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png" ContentType="image/png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9"/>
        <w:rPr>
          <w:rFonts w:ascii="Times New Roman"/>
          <w:sz w:val="21"/>
        </w:rPr>
      </w:pPr>
    </w:p>
    <w:p>
      <w:pPr>
        <w:pStyle w:val="BodyText"/>
        <w:ind w:left="98"/>
        <w:rPr>
          <w:rFonts w:ascii="Times New Roman"/>
          <w:sz w:val="20"/>
        </w:rPr>
      </w:pPr>
      <w:r>
        <w:rPr>
          <w:rFonts w:ascii="Times New Roman"/>
          <w:sz w:val="20"/>
        </w:rPr>
        <w:pict>
          <v:shape style="width:464.9pt;height:23.65pt;mso-position-horizontal-relative:char;mso-position-vertical-relative:line" type="#_x0000_t202" filled="false" stroked="true" strokeweight=".48pt" strokecolor="#000000">
            <w10:anchorlock/>
            <v:textbox inset="0,0,0,0">
              <w:txbxContent>
                <w:p>
                  <w:pPr>
                    <w:spacing w:before="19"/>
                    <w:ind w:left="107" w:right="0" w:firstLine="0"/>
                    <w:jc w:val="left"/>
                    <w:rPr>
                      <w:sz w:val="32"/>
                    </w:rPr>
                  </w:pPr>
                  <w:r>
                    <w:rPr>
                      <w:sz w:val="32"/>
                    </w:rPr>
                    <w:t>But</w:t>
                  </w:r>
                  <w:r>
                    <w:rPr>
                      <w:spacing w:val="-1"/>
                      <w:sz w:val="32"/>
                    </w:rPr>
                    <w:t> </w:t>
                  </w:r>
                  <w:r>
                    <w:rPr>
                      <w:sz w:val="32"/>
                    </w:rPr>
                    <w:t>:</w:t>
                  </w:r>
                  <w:r>
                    <w:rPr>
                      <w:spacing w:val="-1"/>
                      <w:sz w:val="32"/>
                    </w:rPr>
                    <w:t> </w:t>
                  </w:r>
                  <w:r>
                    <w:rPr>
                      <w:sz w:val="32"/>
                    </w:rPr>
                    <w:t>Mise</w:t>
                  </w:r>
                  <w:r>
                    <w:rPr>
                      <w:spacing w:val="-3"/>
                      <w:sz w:val="32"/>
                    </w:rPr>
                    <w:t> </w:t>
                  </w:r>
                  <w:r>
                    <w:rPr>
                      <w:sz w:val="32"/>
                    </w:rPr>
                    <w:t>en</w:t>
                  </w:r>
                  <w:r>
                    <w:rPr>
                      <w:spacing w:val="-1"/>
                      <w:sz w:val="32"/>
                    </w:rPr>
                    <w:t> </w:t>
                  </w:r>
                  <w:r>
                    <w:rPr>
                      <w:sz w:val="32"/>
                    </w:rPr>
                    <w:t>service</w:t>
                  </w:r>
                  <w:r>
                    <w:rPr>
                      <w:spacing w:val="-3"/>
                      <w:sz w:val="32"/>
                    </w:rPr>
                    <w:t> </w:t>
                  </w:r>
                  <w:r>
                    <w:rPr>
                      <w:sz w:val="32"/>
                    </w:rPr>
                    <w:t>Universo</w:t>
                  </w:r>
                </w:p>
              </w:txbxContent>
            </v:textbox>
            <v:stroke dashstyle="solid"/>
          </v:shape>
        </w:pict>
      </w:r>
      <w:r>
        <w:rPr>
          <w:rFonts w:ascii="Times New Roman"/>
          <w:sz w:val="20"/>
        </w:rPr>
      </w: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7"/>
        </w:rPr>
      </w:pPr>
    </w:p>
    <w:tbl>
      <w:tblPr>
        <w:tblW w:w="0" w:type="auto"/>
        <w:jc w:val="left"/>
        <w:tblInd w:w="65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00"/>
        <w:gridCol w:w="1200"/>
        <w:gridCol w:w="1301"/>
        <w:gridCol w:w="4519"/>
      </w:tblGrid>
      <w:tr>
        <w:trPr>
          <w:trHeight w:val="270" w:hRule="atLeast"/>
        </w:trPr>
        <w:tc>
          <w:tcPr>
            <w:tcW w:w="1200" w:type="dxa"/>
            <w:tcBorders>
              <w:right w:val="single" w:sz="4" w:space="0" w:color="000000"/>
            </w:tcBorders>
          </w:tcPr>
          <w:p>
            <w:pPr>
              <w:pStyle w:val="TableParagraph"/>
              <w:spacing w:before="18"/>
              <w:ind w:left="161" w:right="15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Révision</w:t>
            </w:r>
          </w:p>
        </w:tc>
        <w:tc>
          <w:tcPr>
            <w:tcW w:w="1200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8"/>
              <w:ind w:left="81" w:right="6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Date</w:t>
            </w:r>
          </w:p>
        </w:tc>
        <w:tc>
          <w:tcPr>
            <w:tcW w:w="1301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8"/>
              <w:ind w:left="132" w:right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Redacteur</w:t>
            </w:r>
          </w:p>
        </w:tc>
        <w:tc>
          <w:tcPr>
            <w:tcW w:w="4519" w:type="dxa"/>
            <w:tcBorders>
              <w:left w:val="single" w:sz="4" w:space="0" w:color="000000"/>
            </w:tcBorders>
          </w:tcPr>
          <w:p>
            <w:pPr>
              <w:pStyle w:val="TableParagraph"/>
              <w:spacing w:before="18"/>
              <w:ind w:left="1603" w:right="158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Commentaire</w:t>
            </w:r>
          </w:p>
        </w:tc>
      </w:tr>
      <w:tr>
        <w:trPr>
          <w:trHeight w:val="616" w:hRule="atLeast"/>
        </w:trPr>
        <w:tc>
          <w:tcPr>
            <w:tcW w:w="1200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93"/>
              <w:ind w:left="12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w w:val="99"/>
                <w:sz w:val="20"/>
              </w:rPr>
              <w:t>A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93"/>
              <w:ind w:left="81" w:right="67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19/06/2018</w:t>
            </w:r>
          </w:p>
        </w:tc>
        <w:tc>
          <w:tcPr>
            <w:tcW w:w="13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93"/>
              <w:ind w:left="134" w:right="120"/>
              <w:jc w:val="center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PY</w:t>
            </w:r>
            <w:r>
              <w:rPr>
                <w:rFonts w:ascii="Arial MT"/>
                <w:spacing w:val="-4"/>
                <w:sz w:val="20"/>
              </w:rPr>
              <w:t> </w:t>
            </w:r>
            <w:r>
              <w:rPr>
                <w:rFonts w:ascii="Arial MT"/>
                <w:sz w:val="20"/>
              </w:rPr>
              <w:t>BALME</w:t>
            </w:r>
          </w:p>
        </w:tc>
        <w:tc>
          <w:tcPr>
            <w:tcW w:w="451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193"/>
              <w:ind w:left="1602" w:right="1581"/>
              <w:jc w:val="center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Création</w:t>
            </w:r>
          </w:p>
        </w:tc>
      </w:tr>
      <w:tr>
        <w:trPr>
          <w:trHeight w:val="253" w:hRule="atLeast"/>
        </w:trPr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56" w:hRule="atLeast"/>
        </w:trPr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53" w:hRule="atLeast"/>
        </w:trPr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53" w:hRule="atLeast"/>
        </w:trPr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56" w:hRule="atLeast"/>
        </w:trPr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53" w:hRule="atLeast"/>
        </w:trPr>
        <w:tc>
          <w:tcPr>
            <w:tcW w:w="12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70" w:hRule="atLeast"/>
        </w:trPr>
        <w:tc>
          <w:tcPr>
            <w:tcW w:w="1200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19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5"/>
        <w:rPr>
          <w:rFonts w:ascii="Times New Roman"/>
          <w:sz w:val="17"/>
        </w:rPr>
      </w:pPr>
    </w:p>
    <w:p>
      <w:pPr>
        <w:pStyle w:val="BodyText"/>
        <w:spacing w:line="254" w:lineRule="auto"/>
        <w:ind w:left="215" w:right="807"/>
      </w:pPr>
      <w:r>
        <w:rPr/>
        <w:t>Ce document donne les informations nécessaires à l’étude de l’architecture informatique/IP de la</w:t>
      </w:r>
      <w:r>
        <w:rPr>
          <w:spacing w:val="-47"/>
        </w:rPr>
        <w:t> </w:t>
      </w:r>
      <w:r>
        <w:rPr/>
        <w:t>colonne</w:t>
      </w:r>
      <w:r>
        <w:rPr>
          <w:spacing w:val="1"/>
        </w:rPr>
        <w:t> </w:t>
      </w:r>
      <w:r>
        <w:rPr/>
        <w:t>Universo.</w:t>
      </w:r>
    </w:p>
    <w:p>
      <w:pPr>
        <w:pStyle w:val="BodyText"/>
        <w:spacing w:before="167"/>
        <w:ind w:left="215"/>
      </w:pPr>
      <w:r>
        <w:rPr/>
        <w:t>Sommaire</w:t>
      </w:r>
      <w:r>
        <w:rPr>
          <w:spacing w:val="-1"/>
        </w:rPr>
        <w:t> </w:t>
      </w:r>
      <w:r>
        <w:rPr/>
        <w:t>:</w:t>
      </w:r>
    </w:p>
    <w:p>
      <w:pPr>
        <w:pStyle w:val="ListParagraph"/>
        <w:numPr>
          <w:ilvl w:val="0"/>
          <w:numId w:val="1"/>
        </w:numPr>
        <w:tabs>
          <w:tab w:pos="936" w:val="left" w:leader="none"/>
        </w:tabs>
        <w:spacing w:line="240" w:lineRule="auto" w:before="183" w:after="0"/>
        <w:ind w:left="936" w:right="0" w:hanging="361"/>
        <w:jc w:val="left"/>
        <w:rPr>
          <w:sz w:val="22"/>
        </w:rPr>
      </w:pPr>
      <w:r>
        <w:rPr>
          <w:sz w:val="22"/>
        </w:rPr>
        <w:t>Module</w:t>
      </w:r>
      <w:r>
        <w:rPr>
          <w:spacing w:val="-5"/>
          <w:sz w:val="22"/>
        </w:rPr>
        <w:t> </w:t>
      </w:r>
      <w:r>
        <w:rPr>
          <w:sz w:val="22"/>
        </w:rPr>
        <w:t>caméra</w:t>
      </w:r>
      <w:r>
        <w:rPr>
          <w:spacing w:val="-2"/>
          <w:sz w:val="22"/>
        </w:rPr>
        <w:t> </w:t>
      </w:r>
      <w:r>
        <w:rPr>
          <w:sz w:val="22"/>
        </w:rPr>
        <w:t>de</w:t>
      </w:r>
      <w:r>
        <w:rPr>
          <w:spacing w:val="-1"/>
          <w:sz w:val="22"/>
        </w:rPr>
        <w:t> </w:t>
      </w:r>
      <w:r>
        <w:rPr>
          <w:sz w:val="22"/>
        </w:rPr>
        <w:t>surveillance</w:t>
      </w:r>
    </w:p>
    <w:p>
      <w:pPr>
        <w:pStyle w:val="ListParagraph"/>
        <w:numPr>
          <w:ilvl w:val="0"/>
          <w:numId w:val="1"/>
        </w:numPr>
        <w:tabs>
          <w:tab w:pos="936" w:val="left" w:leader="none"/>
        </w:tabs>
        <w:spacing w:line="240" w:lineRule="auto" w:before="22" w:after="0"/>
        <w:ind w:left="936" w:right="0" w:hanging="361"/>
        <w:jc w:val="left"/>
        <w:rPr>
          <w:sz w:val="22"/>
        </w:rPr>
      </w:pPr>
      <w:r>
        <w:rPr>
          <w:sz w:val="22"/>
        </w:rPr>
        <w:t>Module</w:t>
      </w:r>
      <w:r>
        <w:rPr>
          <w:spacing w:val="-4"/>
          <w:sz w:val="22"/>
        </w:rPr>
        <w:t> </w:t>
      </w:r>
      <w:r>
        <w:rPr>
          <w:sz w:val="22"/>
        </w:rPr>
        <w:t>sonorisation</w:t>
      </w:r>
    </w:p>
    <w:p>
      <w:pPr>
        <w:pStyle w:val="ListParagraph"/>
        <w:numPr>
          <w:ilvl w:val="1"/>
          <w:numId w:val="1"/>
        </w:numPr>
        <w:tabs>
          <w:tab w:pos="1656" w:val="left" w:leader="none"/>
        </w:tabs>
        <w:spacing w:line="240" w:lineRule="auto" w:before="22" w:after="0"/>
        <w:ind w:left="1656" w:right="0" w:hanging="361"/>
        <w:jc w:val="left"/>
        <w:rPr>
          <w:sz w:val="22"/>
        </w:rPr>
      </w:pPr>
      <w:r>
        <w:rPr>
          <w:sz w:val="22"/>
        </w:rPr>
        <w:t>Sonorisation</w:t>
      </w:r>
      <w:r>
        <w:rPr>
          <w:spacing w:val="-4"/>
          <w:sz w:val="22"/>
        </w:rPr>
        <w:t> </w:t>
      </w:r>
      <w:r>
        <w:rPr>
          <w:sz w:val="22"/>
        </w:rPr>
        <w:t>analogique</w:t>
      </w:r>
    </w:p>
    <w:p>
      <w:pPr>
        <w:pStyle w:val="ListParagraph"/>
        <w:numPr>
          <w:ilvl w:val="1"/>
          <w:numId w:val="1"/>
        </w:numPr>
        <w:tabs>
          <w:tab w:pos="1656" w:val="left" w:leader="none"/>
        </w:tabs>
        <w:spacing w:line="240" w:lineRule="auto" w:before="19" w:after="0"/>
        <w:ind w:left="1656" w:right="0" w:hanging="361"/>
        <w:jc w:val="left"/>
        <w:rPr>
          <w:sz w:val="22"/>
        </w:rPr>
      </w:pPr>
      <w:r>
        <w:rPr>
          <w:sz w:val="22"/>
        </w:rPr>
        <w:t>Sonorisation</w:t>
      </w:r>
      <w:r>
        <w:rPr>
          <w:spacing w:val="-4"/>
          <w:sz w:val="22"/>
        </w:rPr>
        <w:t> </w:t>
      </w:r>
      <w:r>
        <w:rPr>
          <w:sz w:val="22"/>
        </w:rPr>
        <w:t>100V</w:t>
      </w:r>
    </w:p>
    <w:p>
      <w:pPr>
        <w:pStyle w:val="ListParagraph"/>
        <w:numPr>
          <w:ilvl w:val="1"/>
          <w:numId w:val="1"/>
        </w:numPr>
        <w:tabs>
          <w:tab w:pos="1655" w:val="left" w:leader="none"/>
          <w:tab w:pos="1656" w:val="left" w:leader="none"/>
        </w:tabs>
        <w:spacing w:line="240" w:lineRule="auto" w:before="22" w:after="0"/>
        <w:ind w:left="1656" w:right="0" w:hanging="361"/>
        <w:jc w:val="left"/>
        <w:rPr>
          <w:sz w:val="22"/>
        </w:rPr>
      </w:pPr>
      <w:r>
        <w:rPr>
          <w:sz w:val="22"/>
        </w:rPr>
        <w:t>Sonorisation</w:t>
      </w:r>
      <w:r>
        <w:rPr>
          <w:spacing w:val="-3"/>
          <w:sz w:val="22"/>
        </w:rPr>
        <w:t> </w:t>
      </w:r>
      <w:r>
        <w:rPr>
          <w:sz w:val="22"/>
        </w:rPr>
        <w:t>IP</w:t>
      </w:r>
    </w:p>
    <w:p>
      <w:pPr>
        <w:pStyle w:val="ListParagraph"/>
        <w:numPr>
          <w:ilvl w:val="0"/>
          <w:numId w:val="1"/>
        </w:numPr>
        <w:tabs>
          <w:tab w:pos="936" w:val="left" w:leader="none"/>
        </w:tabs>
        <w:spacing w:line="240" w:lineRule="auto" w:before="22" w:after="0"/>
        <w:ind w:left="936" w:right="0" w:hanging="361"/>
        <w:jc w:val="left"/>
        <w:rPr>
          <w:sz w:val="22"/>
        </w:rPr>
      </w:pPr>
      <w:r>
        <w:rPr>
          <w:sz w:val="22"/>
        </w:rPr>
        <w:t>Module</w:t>
      </w:r>
      <w:r>
        <w:rPr>
          <w:spacing w:val="-2"/>
          <w:sz w:val="22"/>
        </w:rPr>
        <w:t> </w:t>
      </w:r>
      <w:r>
        <w:rPr>
          <w:sz w:val="22"/>
        </w:rPr>
        <w:t>WiFi</w:t>
      </w:r>
    </w:p>
    <w:p>
      <w:pPr>
        <w:pStyle w:val="ListParagraph"/>
        <w:numPr>
          <w:ilvl w:val="0"/>
          <w:numId w:val="1"/>
        </w:numPr>
        <w:tabs>
          <w:tab w:pos="936" w:val="left" w:leader="none"/>
        </w:tabs>
        <w:spacing w:line="240" w:lineRule="auto" w:before="22" w:after="0"/>
        <w:ind w:left="936" w:right="0" w:hanging="361"/>
        <w:jc w:val="left"/>
        <w:rPr>
          <w:sz w:val="22"/>
        </w:rPr>
      </w:pPr>
      <w:r>
        <w:rPr>
          <w:sz w:val="22"/>
        </w:rPr>
        <w:t>Module</w:t>
      </w:r>
      <w:r>
        <w:rPr>
          <w:spacing w:val="-4"/>
          <w:sz w:val="22"/>
        </w:rPr>
        <w:t> </w:t>
      </w:r>
      <w:r>
        <w:rPr>
          <w:sz w:val="22"/>
        </w:rPr>
        <w:t>modem router</w:t>
      </w:r>
    </w:p>
    <w:p>
      <w:pPr>
        <w:pStyle w:val="ListParagraph"/>
        <w:numPr>
          <w:ilvl w:val="0"/>
          <w:numId w:val="1"/>
        </w:numPr>
        <w:tabs>
          <w:tab w:pos="936" w:val="left" w:leader="none"/>
        </w:tabs>
        <w:spacing w:line="240" w:lineRule="auto" w:before="19" w:after="0"/>
        <w:ind w:left="936" w:right="0" w:hanging="361"/>
        <w:jc w:val="left"/>
        <w:rPr>
          <w:sz w:val="22"/>
        </w:rPr>
      </w:pPr>
      <w:r>
        <w:rPr>
          <w:sz w:val="22"/>
        </w:rPr>
        <w:t>Switch</w:t>
      </w:r>
      <w:r>
        <w:rPr>
          <w:spacing w:val="-2"/>
          <w:sz w:val="22"/>
        </w:rPr>
        <w:t> </w:t>
      </w:r>
      <w:r>
        <w:rPr>
          <w:sz w:val="22"/>
        </w:rPr>
        <w:t>POE</w:t>
      </w:r>
    </w:p>
    <w:p>
      <w:pPr>
        <w:spacing w:after="0" w:line="240" w:lineRule="auto"/>
        <w:jc w:val="left"/>
        <w:rPr>
          <w:sz w:val="22"/>
        </w:rPr>
        <w:sectPr>
          <w:headerReference w:type="default" r:id="rId5"/>
          <w:type w:val="continuous"/>
          <w:pgSz w:w="11900" w:h="16840"/>
          <w:pgMar w:header="713" w:top="1620" w:bottom="280" w:left="1200" w:right="960"/>
          <w:pgNumType w:start="1"/>
        </w:sectPr>
      </w:pPr>
    </w:p>
    <w:p>
      <w:pPr>
        <w:pStyle w:val="BodyText"/>
        <w:spacing w:before="12"/>
        <w:rPr>
          <w:sz w:val="18"/>
        </w:rPr>
      </w:pPr>
    </w:p>
    <w:p>
      <w:pPr>
        <w:pStyle w:val="Heading1"/>
        <w:numPr>
          <w:ilvl w:val="0"/>
          <w:numId w:val="2"/>
        </w:numPr>
        <w:tabs>
          <w:tab w:pos="936" w:val="left" w:leader="none"/>
        </w:tabs>
        <w:spacing w:line="240" w:lineRule="auto" w:before="44" w:after="0"/>
        <w:ind w:left="936" w:right="0" w:hanging="361"/>
        <w:jc w:val="left"/>
      </w:pPr>
      <w:r>
        <w:rPr/>
        <w:t>Module</w:t>
      </w:r>
      <w:r>
        <w:rPr>
          <w:spacing w:val="-5"/>
        </w:rPr>
        <w:t> </w:t>
      </w:r>
      <w:r>
        <w:rPr/>
        <w:t>caméra</w:t>
      </w:r>
      <w:r>
        <w:rPr>
          <w:spacing w:val="-3"/>
        </w:rPr>
        <w:t> </w:t>
      </w:r>
      <w:r>
        <w:rPr/>
        <w:t>de</w:t>
      </w:r>
      <w:r>
        <w:rPr>
          <w:spacing w:val="-4"/>
        </w:rPr>
        <w:t> </w:t>
      </w:r>
      <w:r>
        <w:rPr/>
        <w:t>surveillance</w:t>
      </w:r>
    </w:p>
    <w:p>
      <w:pPr>
        <w:pStyle w:val="BodyText"/>
        <w:spacing w:before="6"/>
      </w:pPr>
      <w:r>
        <w:rPr/>
        <w:drawing>
          <wp:anchor distT="0" distB="0" distL="0" distR="0" allowOverlap="1" layoutInCell="1" locked="0" behindDoc="0" simplePos="0" relativeHeight="2">
            <wp:simplePos x="0" y="0"/>
            <wp:positionH relativeFrom="page">
              <wp:posOffset>3227832</wp:posOffset>
            </wp:positionH>
            <wp:positionV relativeFrom="paragraph">
              <wp:posOffset>199184</wp:posOffset>
            </wp:positionV>
            <wp:extent cx="1567059" cy="1444752"/>
            <wp:effectExtent l="0" t="0" r="0" b="0"/>
            <wp:wrapTopAndBottom/>
            <wp:docPr id="3" name="image2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7059" cy="14447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6"/>
        <w:rPr>
          <w:sz w:val="23"/>
        </w:rPr>
      </w:pPr>
    </w:p>
    <w:p>
      <w:pPr>
        <w:pStyle w:val="BodyText"/>
        <w:spacing w:line="259" w:lineRule="auto"/>
        <w:ind w:left="936" w:right="676"/>
      </w:pPr>
      <w:r>
        <w:rPr/>
        <w:t>Le module caméra de la colonne Universo est fourni avec un boitier Samsung XNB-6001,</w:t>
      </w:r>
      <w:r>
        <w:rPr>
          <w:spacing w:val="1"/>
        </w:rPr>
        <w:t> </w:t>
      </w:r>
      <w:r>
        <w:rPr/>
        <w:t>placé dans le coffret, permettant la connexion IP et l’alimentation de la partie caméra avec</w:t>
      </w:r>
      <w:r>
        <w:rPr>
          <w:spacing w:val="-47"/>
        </w:rPr>
        <w:t> </w:t>
      </w:r>
      <w:r>
        <w:rPr/>
        <w:t>l’objectif. La partie caméra et objectif est placée dans le module, derrière la vasque en</w:t>
      </w:r>
      <w:r>
        <w:rPr>
          <w:spacing w:val="1"/>
        </w:rPr>
        <w:t> </w:t>
      </w:r>
      <w:r>
        <w:rPr/>
        <w:t>polycarbonate.</w:t>
      </w:r>
    </w:p>
    <w:p>
      <w:pPr>
        <w:pStyle w:val="BodyText"/>
        <w:spacing w:before="155"/>
        <w:ind w:left="924"/>
      </w:pPr>
      <w:r>
        <w:rPr/>
        <w:t>Les</w:t>
      </w:r>
      <w:r>
        <w:rPr>
          <w:spacing w:val="-3"/>
        </w:rPr>
        <w:t> </w:t>
      </w:r>
      <w:r>
        <w:rPr/>
        <w:t>caractéristiques</w:t>
      </w:r>
      <w:r>
        <w:rPr>
          <w:spacing w:val="-3"/>
        </w:rPr>
        <w:t> </w:t>
      </w:r>
      <w:r>
        <w:rPr/>
        <w:t>du</w:t>
      </w:r>
      <w:r>
        <w:rPr>
          <w:spacing w:val="-2"/>
        </w:rPr>
        <w:t> </w:t>
      </w:r>
      <w:r>
        <w:rPr/>
        <w:t>boitier</w:t>
      </w:r>
      <w:r>
        <w:rPr>
          <w:spacing w:val="-2"/>
        </w:rPr>
        <w:t> </w:t>
      </w:r>
      <w:r>
        <w:rPr/>
        <w:t>et</w:t>
      </w:r>
      <w:r>
        <w:rPr>
          <w:spacing w:val="-3"/>
        </w:rPr>
        <w:t> </w:t>
      </w:r>
      <w:r>
        <w:rPr/>
        <w:t>de la</w:t>
      </w:r>
      <w:r>
        <w:rPr>
          <w:spacing w:val="-4"/>
        </w:rPr>
        <w:t> </w:t>
      </w:r>
      <w:r>
        <w:rPr/>
        <w:t>caméra</w:t>
      </w:r>
      <w:r>
        <w:rPr>
          <w:spacing w:val="-1"/>
        </w:rPr>
        <w:t> </w:t>
      </w:r>
      <w:r>
        <w:rPr/>
        <w:t>sont</w:t>
      </w:r>
      <w:r>
        <w:rPr>
          <w:spacing w:val="-3"/>
        </w:rPr>
        <w:t> </w:t>
      </w:r>
      <w:r>
        <w:rPr/>
        <w:t>disponibles</w:t>
      </w:r>
      <w:r>
        <w:rPr>
          <w:spacing w:val="-1"/>
        </w:rPr>
        <w:t> </w:t>
      </w:r>
      <w:r>
        <w:rPr/>
        <w:t>dans</w:t>
      </w:r>
      <w:r>
        <w:rPr>
          <w:spacing w:val="-1"/>
        </w:rPr>
        <w:t> </w:t>
      </w:r>
      <w:r>
        <w:rPr/>
        <w:t>le</w:t>
      </w:r>
      <w:r>
        <w:rPr>
          <w:spacing w:val="-3"/>
        </w:rPr>
        <w:t> </w:t>
      </w:r>
      <w:r>
        <w:rPr/>
        <w:t>document</w:t>
      </w:r>
      <w:r>
        <w:rPr>
          <w:spacing w:val="-3"/>
        </w:rPr>
        <w:t> </w:t>
      </w:r>
      <w:r>
        <w:rPr/>
        <w:t>ci-dessous</w:t>
      </w:r>
      <w:r>
        <w:rPr>
          <w:spacing w:val="-3"/>
        </w:rPr>
        <w:t> </w:t>
      </w:r>
      <w:r>
        <w:rPr/>
        <w:t>:</w:t>
      </w:r>
    </w:p>
    <w:p>
      <w:pPr>
        <w:pStyle w:val="BodyText"/>
        <w:spacing w:line="254" w:lineRule="auto" w:before="185"/>
        <w:ind w:left="923" w:right="862"/>
      </w:pPr>
      <w:r>
        <w:rPr>
          <w:color w:val="0562C1"/>
          <w:spacing w:val="-1"/>
          <w:u w:val="single" w:color="0562C1"/>
        </w:rPr>
        <w:t>https://</w:t>
      </w:r>
      <w:hyperlink r:id="rId7">
        <w:r>
          <w:rPr>
            <w:color w:val="0562C1"/>
            <w:spacing w:val="-1"/>
            <w:u w:val="single" w:color="0562C1"/>
          </w:rPr>
          <w:t>www.hanwhasecurity.com/media/attachment/file/d/a/datasheet_xnb-6001_sla-</w:t>
        </w:r>
      </w:hyperlink>
      <w:r>
        <w:rPr>
          <w:color w:val="0562C1"/>
        </w:rPr>
        <w:t> </w:t>
      </w:r>
      <w:r>
        <w:rPr>
          <w:color w:val="0562C1"/>
          <w:u w:val="single" w:color="0562C1"/>
        </w:rPr>
        <w:t>t2480_sla-t4680_sla-t1080f_180104_edit_1.pdf</w:t>
      </w:r>
    </w:p>
    <w:p>
      <w:pPr>
        <w:pStyle w:val="BodyText"/>
        <w:spacing w:before="4"/>
        <w:rPr>
          <w:sz w:val="9"/>
        </w:rPr>
      </w:pPr>
    </w:p>
    <w:p>
      <w:pPr>
        <w:pStyle w:val="BodyText"/>
        <w:spacing w:line="256" w:lineRule="auto" w:before="56"/>
        <w:ind w:left="923" w:right="637"/>
      </w:pPr>
      <w:r>
        <w:rPr/>
        <w:t>Lors de la première mise sous tension, il est possible de trouver l’adresse de la camera avec</w:t>
      </w:r>
      <w:r>
        <w:rPr>
          <w:spacing w:val="-47"/>
        </w:rPr>
        <w:t> </w:t>
      </w:r>
      <w:r>
        <w:rPr/>
        <w:t>le logiciel IP</w:t>
      </w:r>
      <w:r>
        <w:rPr>
          <w:spacing w:val="-1"/>
        </w:rPr>
        <w:t> </w:t>
      </w:r>
      <w:r>
        <w:rPr/>
        <w:t>installeur.exe</w:t>
      </w:r>
      <w:r>
        <w:rPr>
          <w:spacing w:val="-2"/>
        </w:rPr>
        <w:t> </w:t>
      </w:r>
      <w:r>
        <w:rPr/>
        <w:t>téléchargeable</w:t>
      </w:r>
      <w:r>
        <w:rPr>
          <w:spacing w:val="-2"/>
        </w:rPr>
        <w:t> </w:t>
      </w:r>
      <w:r>
        <w:rPr/>
        <w:t>sous le lien</w:t>
      </w:r>
      <w:r>
        <w:rPr>
          <w:spacing w:val="-1"/>
        </w:rPr>
        <w:t> </w:t>
      </w:r>
      <w:r>
        <w:rPr/>
        <w:t>ci-dessous</w:t>
      </w:r>
      <w:r>
        <w:rPr>
          <w:spacing w:val="-2"/>
        </w:rPr>
        <w:t> </w:t>
      </w:r>
      <w:r>
        <w:rPr/>
        <w:t>:</w:t>
      </w:r>
    </w:p>
    <w:p>
      <w:pPr>
        <w:pStyle w:val="BodyText"/>
        <w:spacing w:before="162"/>
        <w:ind w:left="923"/>
      </w:pPr>
      <w:r>
        <w:rPr>
          <w:color w:val="0562C1"/>
          <w:u w:val="single" w:color="0562C1"/>
        </w:rPr>
        <w:t>https://</w:t>
      </w:r>
      <w:hyperlink r:id="rId8">
        <w:r>
          <w:rPr>
            <w:color w:val="0562C1"/>
            <w:u w:val="single" w:color="0562C1"/>
          </w:rPr>
          <w:t>www.hanwhasecurity.com/wisenet-ip-installer/</w:t>
        </w:r>
      </w:hyperlink>
    </w:p>
    <w:p>
      <w:pPr>
        <w:pStyle w:val="BodyText"/>
        <w:spacing w:before="5"/>
        <w:rPr>
          <w:sz w:val="10"/>
        </w:rPr>
      </w:pPr>
    </w:p>
    <w:p>
      <w:pPr>
        <w:pStyle w:val="BodyText"/>
        <w:spacing w:line="400" w:lineRule="auto" w:before="56"/>
        <w:ind w:left="923" w:right="3219"/>
      </w:pPr>
      <w:r>
        <w:rPr/>
        <w:t>Le login et le mot de passe par défaut pour se connecter sont :</w:t>
      </w:r>
      <w:r>
        <w:rPr>
          <w:spacing w:val="-47"/>
        </w:rPr>
        <w:t> </w:t>
      </w:r>
      <w:r>
        <w:rPr/>
        <w:t>Login</w:t>
      </w:r>
      <w:r>
        <w:rPr>
          <w:spacing w:val="-3"/>
        </w:rPr>
        <w:t> </w:t>
      </w:r>
      <w:r>
        <w:rPr/>
        <w:t>:</w:t>
      </w:r>
      <w:r>
        <w:rPr>
          <w:spacing w:val="1"/>
        </w:rPr>
        <w:t> </w:t>
      </w:r>
      <w:r>
        <w:rPr/>
        <w:t>admin</w:t>
      </w:r>
    </w:p>
    <w:p>
      <w:pPr>
        <w:pStyle w:val="BodyText"/>
        <w:ind w:left="923"/>
      </w:pPr>
      <w:r>
        <w:rPr/>
        <w:t>Mot</w:t>
      </w:r>
      <w:r>
        <w:rPr>
          <w:spacing w:val="-2"/>
        </w:rPr>
        <w:t> </w:t>
      </w:r>
      <w:r>
        <w:rPr/>
        <w:t>de passe</w:t>
      </w:r>
      <w:r>
        <w:rPr>
          <w:spacing w:val="-3"/>
        </w:rPr>
        <w:t> </w:t>
      </w:r>
      <w:r>
        <w:rPr/>
        <w:t>: admin</w:t>
      </w:r>
    </w:p>
    <w:p>
      <w:pPr>
        <w:pStyle w:val="BodyText"/>
        <w:spacing w:line="256" w:lineRule="auto" w:before="186"/>
        <w:ind w:left="923" w:right="1139"/>
      </w:pPr>
      <w:r>
        <w:rPr/>
        <w:t>Pour la configuration de la caméra, suivre les instructions du document sous le lien ci-</w:t>
      </w:r>
      <w:r>
        <w:rPr>
          <w:spacing w:val="-47"/>
        </w:rPr>
        <w:t> </w:t>
      </w:r>
      <w:r>
        <w:rPr/>
        <w:t>dessous</w:t>
      </w:r>
      <w:r>
        <w:rPr>
          <w:spacing w:val="-2"/>
        </w:rPr>
        <w:t> </w:t>
      </w:r>
      <w:r>
        <w:rPr/>
        <w:t>:</w:t>
      </w:r>
    </w:p>
    <w:p>
      <w:pPr>
        <w:spacing w:before="162"/>
        <w:ind w:left="923" w:right="0" w:firstLine="0"/>
        <w:jc w:val="left"/>
        <w:rPr>
          <w:i/>
          <w:sz w:val="22"/>
        </w:rPr>
      </w:pPr>
      <w:r>
        <w:rPr>
          <w:i/>
          <w:color w:val="0562C1"/>
          <w:sz w:val="22"/>
          <w:u w:val="single" w:color="0562C1"/>
        </w:rPr>
        <w:t>https://</w:t>
      </w:r>
      <w:hyperlink r:id="rId9">
        <w:r>
          <w:rPr>
            <w:i/>
            <w:color w:val="0562C1"/>
            <w:sz w:val="22"/>
            <w:u w:val="single" w:color="0562C1"/>
          </w:rPr>
          <w:t>www.eos.com.au/pub/media/doc/wisenet/Manuals_XNB-6001_171206_EN.pdf</w:t>
        </w:r>
      </w:hyperlink>
    </w:p>
    <w:p>
      <w:pPr>
        <w:pStyle w:val="BodyText"/>
        <w:spacing w:before="4"/>
        <w:rPr>
          <w:i/>
          <w:sz w:val="10"/>
        </w:rPr>
      </w:pPr>
    </w:p>
    <w:p>
      <w:pPr>
        <w:pStyle w:val="BodyText"/>
        <w:spacing w:line="256" w:lineRule="auto" w:before="56"/>
        <w:ind w:left="923" w:right="883"/>
      </w:pPr>
      <w:r>
        <w:rPr/>
        <w:t>La camera XNB-6001 est compatible avec la plateforme ouverte ONVIF et peut donc être</w:t>
      </w:r>
      <w:r>
        <w:rPr>
          <w:spacing w:val="-47"/>
        </w:rPr>
        <w:t> </w:t>
      </w:r>
      <w:r>
        <w:rPr/>
        <w:t>intégrée</w:t>
      </w:r>
      <w:r>
        <w:rPr>
          <w:spacing w:val="-3"/>
        </w:rPr>
        <w:t> </w:t>
      </w:r>
      <w:r>
        <w:rPr/>
        <w:t>au</w:t>
      </w:r>
      <w:r>
        <w:rPr>
          <w:spacing w:val="-1"/>
        </w:rPr>
        <w:t> </w:t>
      </w:r>
      <w:r>
        <w:rPr/>
        <w:t>sein</w:t>
      </w:r>
      <w:r>
        <w:rPr>
          <w:spacing w:val="-1"/>
        </w:rPr>
        <w:t> </w:t>
      </w:r>
      <w:r>
        <w:rPr/>
        <w:t>d’un</w:t>
      </w:r>
      <w:r>
        <w:rPr>
          <w:spacing w:val="-1"/>
        </w:rPr>
        <w:t> </w:t>
      </w:r>
      <w:r>
        <w:rPr/>
        <w:t>système</w:t>
      </w:r>
      <w:r>
        <w:rPr>
          <w:spacing w:val="-2"/>
        </w:rPr>
        <w:t> </w:t>
      </w:r>
      <w:r>
        <w:rPr/>
        <w:t>existant de</w:t>
      </w:r>
      <w:r>
        <w:rPr>
          <w:spacing w:val="-2"/>
        </w:rPr>
        <w:t> </w:t>
      </w:r>
      <w:r>
        <w:rPr/>
        <w:t>télésurveillance.</w:t>
      </w:r>
    </w:p>
    <w:p>
      <w:pPr>
        <w:spacing w:after="0" w:line="256" w:lineRule="auto"/>
        <w:sectPr>
          <w:pgSz w:w="11900" w:h="16840"/>
          <w:pgMar w:header="713" w:footer="0" w:top="1620" w:bottom="280" w:left="1200" w:right="960"/>
        </w:sectPr>
      </w:pPr>
    </w:p>
    <w:p>
      <w:pPr>
        <w:pStyle w:val="BodyText"/>
        <w:spacing w:before="12"/>
        <w:rPr>
          <w:sz w:val="18"/>
        </w:rPr>
      </w:pPr>
    </w:p>
    <w:p>
      <w:pPr>
        <w:pStyle w:val="Heading1"/>
        <w:numPr>
          <w:ilvl w:val="0"/>
          <w:numId w:val="2"/>
        </w:numPr>
        <w:tabs>
          <w:tab w:pos="936" w:val="left" w:leader="none"/>
        </w:tabs>
        <w:spacing w:line="240" w:lineRule="auto" w:before="44" w:after="0"/>
        <w:ind w:left="936" w:right="0" w:hanging="361"/>
        <w:jc w:val="left"/>
        <w:rPr>
          <w:sz w:val="22"/>
        </w:rPr>
      </w:pPr>
      <w:r>
        <w:rPr/>
        <w:drawing>
          <wp:anchor distT="0" distB="0" distL="0" distR="0" allowOverlap="1" layoutInCell="1" locked="0" behindDoc="0" simplePos="0" relativeHeight="3">
            <wp:simplePos x="0" y="0"/>
            <wp:positionH relativeFrom="page">
              <wp:posOffset>3177539</wp:posOffset>
            </wp:positionH>
            <wp:positionV relativeFrom="paragraph">
              <wp:posOffset>261231</wp:posOffset>
            </wp:positionV>
            <wp:extent cx="1667197" cy="1442561"/>
            <wp:effectExtent l="0" t="0" r="0" b="0"/>
            <wp:wrapTopAndBottom/>
            <wp:docPr id="5" name="image3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3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7197" cy="14425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Module</w:t>
      </w:r>
      <w:r>
        <w:rPr>
          <w:spacing w:val="-5"/>
        </w:rPr>
        <w:t> </w:t>
      </w:r>
      <w:r>
        <w:rPr/>
        <w:t>sonorisation</w:t>
      </w:r>
    </w:p>
    <w:p>
      <w:pPr>
        <w:pStyle w:val="BodyText"/>
        <w:spacing w:before="5"/>
        <w:rPr>
          <w:sz w:val="23"/>
        </w:rPr>
      </w:pPr>
    </w:p>
    <w:p>
      <w:pPr>
        <w:pStyle w:val="ListParagraph"/>
        <w:numPr>
          <w:ilvl w:val="1"/>
          <w:numId w:val="2"/>
        </w:numPr>
        <w:tabs>
          <w:tab w:pos="1656" w:val="left" w:leader="none"/>
        </w:tabs>
        <w:spacing w:line="240" w:lineRule="auto" w:before="0" w:after="0"/>
        <w:ind w:left="1656" w:right="0" w:hanging="361"/>
        <w:jc w:val="left"/>
        <w:rPr>
          <w:sz w:val="22"/>
        </w:rPr>
      </w:pPr>
      <w:r>
        <w:rPr>
          <w:sz w:val="22"/>
        </w:rPr>
        <w:t>Sonorisation</w:t>
      </w:r>
      <w:r>
        <w:rPr>
          <w:spacing w:val="-4"/>
          <w:sz w:val="22"/>
        </w:rPr>
        <w:t> </w:t>
      </w:r>
      <w:r>
        <w:rPr>
          <w:sz w:val="22"/>
        </w:rPr>
        <w:t>analogique</w:t>
      </w:r>
    </w:p>
    <w:p>
      <w:pPr>
        <w:pStyle w:val="BodyText"/>
        <w:spacing w:line="256" w:lineRule="auto" w:before="182"/>
        <w:ind w:left="923" w:right="623"/>
      </w:pPr>
      <w:r>
        <w:rPr/>
        <w:t>La colonne est équipée d’un module intégrant un haut-parleur ayant une puissance RMS de</w:t>
      </w:r>
      <w:r>
        <w:rPr>
          <w:spacing w:val="-47"/>
        </w:rPr>
        <w:t> </w:t>
      </w:r>
      <w:r>
        <w:rPr/>
        <w:t>15W et</w:t>
      </w:r>
      <w:r>
        <w:rPr>
          <w:spacing w:val="-2"/>
        </w:rPr>
        <w:t> </w:t>
      </w:r>
      <w:r>
        <w:rPr/>
        <w:t>une</w:t>
      </w:r>
      <w:r>
        <w:rPr>
          <w:spacing w:val="1"/>
        </w:rPr>
        <w:t> </w:t>
      </w:r>
      <w:r>
        <w:rPr/>
        <w:t>impédance</w:t>
      </w:r>
      <w:r>
        <w:rPr>
          <w:spacing w:val="-2"/>
        </w:rPr>
        <w:t> </w:t>
      </w:r>
      <w:r>
        <w:rPr/>
        <w:t>de</w:t>
      </w:r>
      <w:r>
        <w:rPr>
          <w:spacing w:val="-1"/>
        </w:rPr>
        <w:t> </w:t>
      </w:r>
      <w:r>
        <w:rPr/>
        <w:t>8</w:t>
      </w:r>
      <w:r>
        <w:rPr>
          <w:spacing w:val="1"/>
        </w:rPr>
        <w:t> </w:t>
      </w:r>
      <w:r>
        <w:rPr/>
        <w:t>Ohm.</w:t>
      </w:r>
    </w:p>
    <w:p>
      <w:pPr>
        <w:pStyle w:val="BodyText"/>
        <w:spacing w:before="162"/>
        <w:ind w:left="923"/>
      </w:pPr>
      <w:r>
        <w:rPr/>
        <w:t>Le</w:t>
      </w:r>
      <w:r>
        <w:rPr>
          <w:spacing w:val="-2"/>
        </w:rPr>
        <w:t> </w:t>
      </w:r>
      <w:r>
        <w:rPr/>
        <w:t>câble</w:t>
      </w:r>
      <w:r>
        <w:rPr>
          <w:spacing w:val="-1"/>
        </w:rPr>
        <w:t> </w:t>
      </w:r>
      <w:r>
        <w:rPr/>
        <w:t>sonorisation</w:t>
      </w:r>
      <w:r>
        <w:rPr>
          <w:spacing w:val="-3"/>
        </w:rPr>
        <w:t> </w:t>
      </w:r>
      <w:r>
        <w:rPr/>
        <w:t>doit</w:t>
      </w:r>
      <w:r>
        <w:rPr>
          <w:spacing w:val="-4"/>
        </w:rPr>
        <w:t> </w:t>
      </w:r>
      <w:r>
        <w:rPr/>
        <w:t>être</w:t>
      </w:r>
      <w:r>
        <w:rPr>
          <w:spacing w:val="-1"/>
        </w:rPr>
        <w:t> </w:t>
      </w:r>
      <w:r>
        <w:rPr/>
        <w:t>connecté</w:t>
      </w:r>
      <w:r>
        <w:rPr>
          <w:spacing w:val="-2"/>
        </w:rPr>
        <w:t> </w:t>
      </w:r>
      <w:r>
        <w:rPr/>
        <w:t>à</w:t>
      </w:r>
      <w:r>
        <w:rPr>
          <w:spacing w:val="-2"/>
        </w:rPr>
        <w:t> </w:t>
      </w:r>
      <w:r>
        <w:rPr/>
        <w:t>une</w:t>
      </w:r>
      <w:r>
        <w:rPr>
          <w:spacing w:val="-1"/>
        </w:rPr>
        <w:t> </w:t>
      </w:r>
      <w:r>
        <w:rPr/>
        <w:t>sortie</w:t>
      </w:r>
      <w:r>
        <w:rPr>
          <w:spacing w:val="-4"/>
        </w:rPr>
        <w:t> </w:t>
      </w:r>
      <w:r>
        <w:rPr/>
        <w:t>d’amplificateur</w:t>
      </w:r>
      <w:r>
        <w:rPr>
          <w:spacing w:val="-2"/>
        </w:rPr>
        <w:t> </w:t>
      </w:r>
      <w:r>
        <w:rPr/>
        <w:t>audio.</w:t>
      </w:r>
    </w:p>
    <w:p>
      <w:pPr>
        <w:pStyle w:val="BodyText"/>
      </w:pPr>
    </w:p>
    <w:p>
      <w:pPr>
        <w:pStyle w:val="BodyText"/>
        <w:rPr>
          <w:sz w:val="17"/>
        </w:rPr>
      </w:pPr>
    </w:p>
    <w:p>
      <w:pPr>
        <w:pStyle w:val="ListParagraph"/>
        <w:numPr>
          <w:ilvl w:val="1"/>
          <w:numId w:val="2"/>
        </w:numPr>
        <w:tabs>
          <w:tab w:pos="1656" w:val="left" w:leader="none"/>
        </w:tabs>
        <w:spacing w:line="240" w:lineRule="auto" w:before="0" w:after="0"/>
        <w:ind w:left="1656" w:right="0" w:hanging="361"/>
        <w:jc w:val="left"/>
        <w:rPr>
          <w:sz w:val="22"/>
        </w:rPr>
      </w:pPr>
      <w:r>
        <w:rPr>
          <w:sz w:val="22"/>
        </w:rPr>
        <w:t>Sonorisation</w:t>
      </w:r>
      <w:r>
        <w:rPr>
          <w:spacing w:val="-4"/>
          <w:sz w:val="22"/>
        </w:rPr>
        <w:t> </w:t>
      </w:r>
      <w:r>
        <w:rPr>
          <w:sz w:val="22"/>
        </w:rPr>
        <w:t>100V</w:t>
      </w:r>
    </w:p>
    <w:p>
      <w:pPr>
        <w:pStyle w:val="BodyText"/>
      </w:pPr>
    </w:p>
    <w:p>
      <w:pPr>
        <w:pStyle w:val="BodyText"/>
        <w:spacing w:before="6"/>
        <w:rPr>
          <w:sz w:val="16"/>
        </w:rPr>
      </w:pPr>
    </w:p>
    <w:p>
      <w:pPr>
        <w:pStyle w:val="BodyText"/>
        <w:spacing w:line="256" w:lineRule="auto" w:before="1"/>
        <w:ind w:left="923" w:right="724"/>
      </w:pPr>
      <w:r>
        <w:rPr/>
        <w:t>La colonne est équipée d’un module avec un transformateur 100V et un haut-parleur 15W</w:t>
      </w:r>
      <w:r>
        <w:rPr>
          <w:spacing w:val="-47"/>
        </w:rPr>
        <w:t> </w:t>
      </w:r>
      <w:r>
        <w:rPr/>
        <w:t>ayant une</w:t>
      </w:r>
      <w:r>
        <w:rPr>
          <w:spacing w:val="1"/>
        </w:rPr>
        <w:t> </w:t>
      </w:r>
      <w:r>
        <w:rPr/>
        <w:t>impédance</w:t>
      </w:r>
      <w:r>
        <w:rPr>
          <w:spacing w:val="1"/>
        </w:rPr>
        <w:t> </w:t>
      </w:r>
      <w:r>
        <w:rPr/>
        <w:t>de</w:t>
      </w:r>
      <w:r>
        <w:rPr>
          <w:spacing w:val="-2"/>
        </w:rPr>
        <w:t> </w:t>
      </w:r>
      <w:r>
        <w:rPr/>
        <w:t>8</w:t>
      </w:r>
      <w:r>
        <w:rPr>
          <w:spacing w:val="-1"/>
        </w:rPr>
        <w:t> </w:t>
      </w:r>
      <w:r>
        <w:rPr/>
        <w:t>Ohm.</w:t>
      </w:r>
    </w:p>
    <w:p>
      <w:pPr>
        <w:pStyle w:val="BodyText"/>
        <w:spacing w:line="256" w:lineRule="auto" w:before="164"/>
        <w:ind w:left="923" w:right="1024"/>
      </w:pPr>
      <w:r>
        <w:rPr/>
        <w:t>Le câble sonorisation doit être connecté à la sortie 100V d’un transformateur relié à un</w:t>
      </w:r>
      <w:r>
        <w:rPr>
          <w:spacing w:val="-47"/>
        </w:rPr>
        <w:t> </w:t>
      </w:r>
      <w:r>
        <w:rPr/>
        <w:t>amplificateur audio.</w:t>
      </w:r>
    </w:p>
    <w:p>
      <w:pPr>
        <w:pStyle w:val="BodyText"/>
      </w:pPr>
    </w:p>
    <w:p>
      <w:pPr>
        <w:pStyle w:val="ListParagraph"/>
        <w:numPr>
          <w:ilvl w:val="1"/>
          <w:numId w:val="2"/>
        </w:numPr>
        <w:tabs>
          <w:tab w:pos="1655" w:val="left" w:leader="none"/>
          <w:tab w:pos="1656" w:val="left" w:leader="none"/>
        </w:tabs>
        <w:spacing w:line="240" w:lineRule="auto" w:before="186" w:after="0"/>
        <w:ind w:left="1656" w:right="0" w:hanging="361"/>
        <w:jc w:val="left"/>
        <w:rPr>
          <w:sz w:val="22"/>
        </w:rPr>
      </w:pPr>
      <w:r>
        <w:rPr>
          <w:sz w:val="22"/>
        </w:rPr>
        <w:t>Sonorisation</w:t>
      </w:r>
      <w:r>
        <w:rPr>
          <w:spacing w:val="-3"/>
          <w:sz w:val="22"/>
        </w:rPr>
        <w:t> </w:t>
      </w:r>
      <w:r>
        <w:rPr>
          <w:sz w:val="22"/>
        </w:rPr>
        <w:t>IP</w:t>
      </w:r>
    </w:p>
    <w:p>
      <w:pPr>
        <w:pStyle w:val="BodyText"/>
        <w:spacing w:before="5"/>
        <w:rPr>
          <w:sz w:val="25"/>
        </w:rPr>
      </w:pPr>
    </w:p>
    <w:p>
      <w:pPr>
        <w:pStyle w:val="BodyText"/>
        <w:spacing w:line="259" w:lineRule="auto"/>
        <w:ind w:left="935" w:right="642"/>
        <w:jc w:val="both"/>
      </w:pPr>
      <w:r>
        <w:rPr/>
        <w:t>La colonne est équipée d’un module avec haut-parleur ainsi qu’un décodeur/amplificateur.</w:t>
      </w:r>
      <w:r>
        <w:rPr>
          <w:spacing w:val="-47"/>
        </w:rPr>
        <w:t> </w:t>
      </w:r>
      <w:r>
        <w:rPr/>
        <w:t>Le client aura également à sa disposition un encodeur qui lui permettra de transmettre une</w:t>
      </w:r>
      <w:r>
        <w:rPr>
          <w:spacing w:val="-47"/>
        </w:rPr>
        <w:t> </w:t>
      </w:r>
      <w:r>
        <w:rPr/>
        <w:t>source</w:t>
      </w:r>
      <w:r>
        <w:rPr>
          <w:spacing w:val="-2"/>
        </w:rPr>
        <w:t> </w:t>
      </w:r>
      <w:r>
        <w:rPr/>
        <w:t>audio</w:t>
      </w:r>
      <w:r>
        <w:rPr>
          <w:spacing w:val="-1"/>
        </w:rPr>
        <w:t> </w:t>
      </w:r>
      <w:r>
        <w:rPr/>
        <w:t>vers</w:t>
      </w:r>
      <w:r>
        <w:rPr>
          <w:spacing w:val="-2"/>
        </w:rPr>
        <w:t> </w:t>
      </w:r>
      <w:r>
        <w:rPr/>
        <w:t>la colonne</w:t>
      </w:r>
      <w:r>
        <w:rPr>
          <w:spacing w:val="1"/>
        </w:rPr>
        <w:t> </w:t>
      </w:r>
      <w:r>
        <w:rPr/>
        <w:t>depuis un</w:t>
      </w:r>
      <w:r>
        <w:rPr>
          <w:spacing w:val="-1"/>
        </w:rPr>
        <w:t> </w:t>
      </w:r>
      <w:r>
        <w:rPr/>
        <w:t>poste</w:t>
      </w:r>
      <w:r>
        <w:rPr>
          <w:spacing w:val="1"/>
        </w:rPr>
        <w:t> </w:t>
      </w:r>
      <w:r>
        <w:rPr/>
        <w:t>de</w:t>
      </w:r>
      <w:r>
        <w:rPr>
          <w:spacing w:val="1"/>
        </w:rPr>
        <w:t> </w:t>
      </w:r>
      <w:r>
        <w:rPr/>
        <w:t>contrôle.</w:t>
      </w:r>
    </w:p>
    <w:p>
      <w:pPr>
        <w:pStyle w:val="BodyText"/>
      </w:pPr>
    </w:p>
    <w:p>
      <w:pPr>
        <w:spacing w:before="182"/>
        <w:ind w:left="923" w:right="0" w:firstLine="0"/>
        <w:jc w:val="both"/>
        <w:rPr>
          <w:sz w:val="24"/>
        </w:rPr>
      </w:pPr>
      <w:r>
        <w:rPr>
          <w:sz w:val="24"/>
        </w:rPr>
        <w:t>L’adresse</w:t>
      </w:r>
      <w:r>
        <w:rPr>
          <w:spacing w:val="-3"/>
          <w:sz w:val="24"/>
        </w:rPr>
        <w:t> </w:t>
      </w:r>
      <w:r>
        <w:rPr>
          <w:sz w:val="24"/>
        </w:rPr>
        <w:t>IP</w:t>
      </w:r>
      <w:r>
        <w:rPr>
          <w:spacing w:val="-4"/>
          <w:sz w:val="24"/>
        </w:rPr>
        <w:t> </w:t>
      </w:r>
      <w:r>
        <w:rPr>
          <w:sz w:val="24"/>
        </w:rPr>
        <w:t>par</w:t>
      </w:r>
      <w:r>
        <w:rPr>
          <w:spacing w:val="-3"/>
          <w:sz w:val="24"/>
        </w:rPr>
        <w:t> </w:t>
      </w:r>
      <w:r>
        <w:rPr>
          <w:sz w:val="24"/>
        </w:rPr>
        <w:t>défaut</w:t>
      </w:r>
      <w:r>
        <w:rPr>
          <w:spacing w:val="-3"/>
          <w:sz w:val="24"/>
        </w:rPr>
        <w:t> </w:t>
      </w:r>
      <w:r>
        <w:rPr>
          <w:sz w:val="24"/>
        </w:rPr>
        <w:t>des</w:t>
      </w:r>
      <w:r>
        <w:rPr>
          <w:spacing w:val="-3"/>
          <w:sz w:val="24"/>
        </w:rPr>
        <w:t> </w:t>
      </w:r>
      <w:r>
        <w:rPr>
          <w:sz w:val="24"/>
        </w:rPr>
        <w:t>différents</w:t>
      </w:r>
      <w:r>
        <w:rPr>
          <w:spacing w:val="-4"/>
          <w:sz w:val="24"/>
        </w:rPr>
        <w:t> </w:t>
      </w:r>
      <w:r>
        <w:rPr>
          <w:sz w:val="24"/>
        </w:rPr>
        <w:t>modules</w:t>
      </w:r>
      <w:r>
        <w:rPr>
          <w:spacing w:val="-5"/>
          <w:sz w:val="24"/>
        </w:rPr>
        <w:t> </w:t>
      </w:r>
      <w:r>
        <w:rPr>
          <w:sz w:val="24"/>
        </w:rPr>
        <w:t>est</w:t>
      </w:r>
      <w:r>
        <w:rPr>
          <w:spacing w:val="-2"/>
          <w:sz w:val="24"/>
        </w:rPr>
        <w:t> </w:t>
      </w:r>
      <w:r>
        <w:rPr>
          <w:sz w:val="24"/>
        </w:rPr>
        <w:t>192.168.10.159.</w:t>
      </w:r>
    </w:p>
    <w:p>
      <w:pPr>
        <w:pStyle w:val="BodyText"/>
        <w:spacing w:before="9"/>
        <w:rPr>
          <w:sz w:val="23"/>
        </w:rPr>
      </w:pPr>
    </w:p>
    <w:p>
      <w:pPr>
        <w:pStyle w:val="BodyText"/>
        <w:spacing w:line="259" w:lineRule="auto"/>
        <w:ind w:left="935" w:right="506"/>
      </w:pPr>
      <w:r>
        <w:rPr/>
        <w:t>La présentation de l’application de sonorisation de rue est disponible sous le lien ci-dessous :</w:t>
      </w:r>
      <w:r>
        <w:rPr>
          <w:spacing w:val="-47"/>
        </w:rPr>
        <w:t> </w:t>
      </w:r>
      <w:hyperlink r:id="rId11">
        <w:r>
          <w:rPr>
            <w:color w:val="0562C1"/>
            <w:u w:val="single" w:color="0562C1"/>
          </w:rPr>
          <w:t>http://www.ateis.com/content/_documents/application-sono-rue.pdf</w:t>
        </w:r>
      </w:hyperlink>
    </w:p>
    <w:p>
      <w:pPr>
        <w:pStyle w:val="BodyText"/>
        <w:rPr>
          <w:sz w:val="19"/>
        </w:rPr>
      </w:pPr>
    </w:p>
    <w:p>
      <w:pPr>
        <w:pStyle w:val="BodyText"/>
        <w:spacing w:line="259" w:lineRule="auto" w:before="57"/>
        <w:ind w:left="935" w:right="1636"/>
      </w:pPr>
      <w:r>
        <w:rPr/>
        <w:t>Les caractéristiques du décodeur/ampli sont disponibles sous le lien ci-dessous :</w:t>
      </w:r>
      <w:r>
        <w:rPr>
          <w:spacing w:val="-47"/>
        </w:rPr>
        <w:t> </w:t>
      </w:r>
      <w:hyperlink r:id="rId12">
        <w:r>
          <w:rPr>
            <w:color w:val="0562C1"/>
            <w:u w:val="single" w:color="0562C1"/>
          </w:rPr>
          <w:t>http://www.ateis.com/content/_documents/FT%20FR_TERRA_EXA_V4.0.pdf</w:t>
        </w:r>
      </w:hyperlink>
    </w:p>
    <w:p>
      <w:pPr>
        <w:pStyle w:val="BodyText"/>
        <w:rPr>
          <w:sz w:val="19"/>
        </w:rPr>
      </w:pPr>
    </w:p>
    <w:p>
      <w:pPr>
        <w:pStyle w:val="BodyText"/>
        <w:spacing w:line="259" w:lineRule="auto" w:before="56"/>
        <w:ind w:left="935" w:right="807"/>
      </w:pPr>
      <w:r>
        <w:rPr/>
        <w:t>Les caractéristiques de l’encodeur sont disponibles sous le lien ci-dessous :</w:t>
      </w:r>
      <w:r>
        <w:rPr>
          <w:spacing w:val="1"/>
        </w:rPr>
        <w:t> </w:t>
      </w:r>
      <w:hyperlink r:id="rId13">
        <w:r>
          <w:rPr>
            <w:color w:val="0562C1"/>
            <w:spacing w:val="-1"/>
            <w:u w:val="single" w:color="0562C1"/>
          </w:rPr>
          <w:t>http://www.ateis.com/content/_documents/FT%20FR_TERRA_IEX_V3.0.pdf</w:t>
        </w:r>
      </w:hyperlink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23"/>
        </w:rPr>
      </w:pPr>
    </w:p>
    <w:p>
      <w:pPr>
        <w:pStyle w:val="BodyText"/>
        <w:spacing w:line="256" w:lineRule="auto" w:before="56"/>
        <w:ind w:left="935" w:right="850"/>
      </w:pPr>
      <w:r>
        <w:rPr/>
        <w:t>Le document ci-dessous présente la partie logicielle permettant de configurer le système</w:t>
      </w:r>
      <w:r>
        <w:rPr>
          <w:spacing w:val="-47"/>
        </w:rPr>
        <w:t> </w:t>
      </w:r>
      <w:r>
        <w:rPr/>
        <w:t>audio</w:t>
      </w:r>
      <w:r>
        <w:rPr>
          <w:spacing w:val="1"/>
        </w:rPr>
        <w:t> </w:t>
      </w:r>
      <w:r>
        <w:rPr/>
        <w:t>IP</w:t>
      </w:r>
      <w:r>
        <w:rPr>
          <w:spacing w:val="-1"/>
        </w:rPr>
        <w:t> </w:t>
      </w:r>
      <w:r>
        <w:rPr/>
        <w:t>:</w:t>
      </w:r>
    </w:p>
    <w:p>
      <w:pPr>
        <w:spacing w:after="0" w:line="256" w:lineRule="auto"/>
        <w:sectPr>
          <w:pgSz w:w="11900" w:h="16840"/>
          <w:pgMar w:header="713" w:footer="0" w:top="1620" w:bottom="280" w:left="1200" w:right="960"/>
        </w:sectPr>
      </w:pPr>
    </w:p>
    <w:p>
      <w:pPr>
        <w:pStyle w:val="BodyText"/>
        <w:spacing w:before="9"/>
        <w:rPr>
          <w:sz w:val="17"/>
        </w:rPr>
      </w:pPr>
    </w:p>
    <w:p>
      <w:pPr>
        <w:pStyle w:val="BodyText"/>
        <w:spacing w:before="56"/>
        <w:ind w:left="935"/>
      </w:pPr>
      <w:hyperlink r:id="rId14">
        <w:r>
          <w:rPr>
            <w:color w:val="0562C1"/>
            <w:u w:val="single" w:color="0562C1"/>
          </w:rPr>
          <w:t>http://www.ateis.com/content/_documents/VOX@%20Manuel%20utilisateur%201.3_TERRA</w:t>
        </w:r>
      </w:hyperlink>
    </w:p>
    <w:p>
      <w:pPr>
        <w:pStyle w:val="BodyText"/>
        <w:spacing w:before="20"/>
        <w:ind w:left="935"/>
      </w:pPr>
      <w:r>
        <w:rPr>
          <w:color w:val="0562C1"/>
          <w:u w:val="single" w:color="0562C1"/>
        </w:rPr>
        <w:t>-EXA.pdf</w:t>
      </w:r>
    </w:p>
    <w:p>
      <w:pPr>
        <w:pStyle w:val="BodyText"/>
        <w:spacing w:before="11"/>
        <w:rPr>
          <w:sz w:val="20"/>
        </w:rPr>
      </w:pPr>
    </w:p>
    <w:p>
      <w:pPr>
        <w:pStyle w:val="BodyText"/>
        <w:spacing w:line="256" w:lineRule="auto" w:before="57"/>
        <w:ind w:left="935" w:right="834"/>
      </w:pPr>
      <w:r>
        <w:rPr/>
        <w:t>Si l’option pupitre a été commandée, les caractéristiques du produit sont décrites dans le</w:t>
      </w:r>
      <w:r>
        <w:rPr>
          <w:spacing w:val="-47"/>
        </w:rPr>
        <w:t> </w:t>
      </w:r>
      <w:r>
        <w:rPr/>
        <w:t>document sous le lien ci-dessous :</w:t>
      </w:r>
      <w:r>
        <w:rPr>
          <w:spacing w:val="1"/>
        </w:rPr>
        <w:t> </w:t>
      </w:r>
      <w:hyperlink r:id="rId15">
        <w:r>
          <w:rPr>
            <w:color w:val="0562C1"/>
            <w:u w:val="single" w:color="0562C1"/>
          </w:rPr>
          <w:t>http://www.ateis.com/content/_documents/FT%20FR_VOXA-D-V2.0.pdf</w:t>
        </w:r>
      </w:hyperlink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Heading1"/>
        <w:numPr>
          <w:ilvl w:val="0"/>
          <w:numId w:val="2"/>
        </w:numPr>
        <w:tabs>
          <w:tab w:pos="936" w:val="left" w:leader="none"/>
        </w:tabs>
        <w:spacing w:line="240" w:lineRule="auto" w:before="210" w:after="0"/>
        <w:ind w:left="936" w:right="0" w:hanging="360"/>
        <w:jc w:val="left"/>
      </w:pPr>
      <w:r>
        <w:rPr/>
        <w:drawing>
          <wp:anchor distT="0" distB="0" distL="0" distR="0" allowOverlap="1" layoutInCell="1" locked="0" behindDoc="0" simplePos="0" relativeHeight="4">
            <wp:simplePos x="0" y="0"/>
            <wp:positionH relativeFrom="page">
              <wp:posOffset>3262884</wp:posOffset>
            </wp:positionH>
            <wp:positionV relativeFrom="paragraph">
              <wp:posOffset>366642</wp:posOffset>
            </wp:positionV>
            <wp:extent cx="1491939" cy="1438655"/>
            <wp:effectExtent l="0" t="0" r="0" b="0"/>
            <wp:wrapTopAndBottom/>
            <wp:docPr id="7" name="image4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" name="image4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1939" cy="14386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Module</w:t>
      </w:r>
      <w:r>
        <w:rPr>
          <w:spacing w:val="-3"/>
        </w:rPr>
        <w:t> </w:t>
      </w:r>
      <w:r>
        <w:rPr/>
        <w:t>wifi</w:t>
      </w:r>
    </w:p>
    <w:p>
      <w:pPr>
        <w:pStyle w:val="BodyText"/>
        <w:spacing w:line="580" w:lineRule="atLeast"/>
        <w:ind w:left="936" w:right="1985"/>
      </w:pPr>
      <w:r>
        <w:rPr/>
        <w:t>La colonne est équipée d’un capot intégrant un module et une antenne wifi.</w:t>
      </w:r>
      <w:r>
        <w:rPr>
          <w:spacing w:val="-47"/>
        </w:rPr>
        <w:t> </w:t>
      </w:r>
      <w:r>
        <w:rPr/>
        <w:t>L’adresse IP</w:t>
      </w:r>
      <w:r>
        <w:rPr>
          <w:spacing w:val="-1"/>
        </w:rPr>
        <w:t> </w:t>
      </w:r>
      <w:r>
        <w:rPr/>
        <w:t>par défaut</w:t>
      </w:r>
      <w:r>
        <w:rPr>
          <w:spacing w:val="-2"/>
        </w:rPr>
        <w:t> </w:t>
      </w:r>
      <w:r>
        <w:rPr/>
        <w:t>du</w:t>
      </w:r>
      <w:r>
        <w:rPr>
          <w:spacing w:val="-3"/>
        </w:rPr>
        <w:t> </w:t>
      </w:r>
      <w:r>
        <w:rPr/>
        <w:t>module</w:t>
      </w:r>
      <w:r>
        <w:rPr>
          <w:spacing w:val="-2"/>
        </w:rPr>
        <w:t> </w:t>
      </w:r>
      <w:r>
        <w:rPr/>
        <w:t>est le</w:t>
      </w:r>
      <w:r>
        <w:rPr>
          <w:spacing w:val="-2"/>
        </w:rPr>
        <w:t> </w:t>
      </w:r>
      <w:r>
        <w:rPr/>
        <w:t>192.168.88.1</w:t>
      </w:r>
    </w:p>
    <w:p>
      <w:pPr>
        <w:pStyle w:val="BodyText"/>
        <w:spacing w:before="5"/>
        <w:ind w:left="936"/>
      </w:pPr>
      <w:r>
        <w:rPr/>
        <w:t>L’username</w:t>
      </w:r>
      <w:r>
        <w:rPr>
          <w:spacing w:val="-3"/>
        </w:rPr>
        <w:t> </w:t>
      </w:r>
      <w:r>
        <w:rPr/>
        <w:t>est</w:t>
      </w:r>
      <w:r>
        <w:rPr>
          <w:spacing w:val="-3"/>
        </w:rPr>
        <w:t> </w:t>
      </w:r>
      <w:r>
        <w:rPr/>
        <w:t>‘’admin’’</w:t>
      </w:r>
      <w:r>
        <w:rPr>
          <w:spacing w:val="-2"/>
        </w:rPr>
        <w:t> </w:t>
      </w:r>
      <w:r>
        <w:rPr/>
        <w:t>et</w:t>
      </w:r>
      <w:r>
        <w:rPr>
          <w:spacing w:val="-3"/>
        </w:rPr>
        <w:t> </w:t>
      </w:r>
      <w:r>
        <w:rPr/>
        <w:t>il</w:t>
      </w:r>
      <w:r>
        <w:rPr>
          <w:spacing w:val="-1"/>
        </w:rPr>
        <w:t> </w:t>
      </w:r>
      <w:r>
        <w:rPr/>
        <w:t>n’y a</w:t>
      </w:r>
      <w:r>
        <w:rPr>
          <w:spacing w:val="-3"/>
        </w:rPr>
        <w:t> </w:t>
      </w:r>
      <w:r>
        <w:rPr/>
        <w:t>pas</w:t>
      </w:r>
      <w:r>
        <w:rPr>
          <w:spacing w:val="-1"/>
        </w:rPr>
        <w:t> </w:t>
      </w:r>
      <w:r>
        <w:rPr/>
        <w:t>de</w:t>
      </w:r>
      <w:r>
        <w:rPr>
          <w:spacing w:val="-2"/>
        </w:rPr>
        <w:t> </w:t>
      </w:r>
      <w:r>
        <w:rPr/>
        <w:t>mot</w:t>
      </w:r>
      <w:r>
        <w:rPr>
          <w:spacing w:val="-1"/>
        </w:rPr>
        <w:t> </w:t>
      </w:r>
      <w:r>
        <w:rPr/>
        <w:t>de passe (password)</w:t>
      </w:r>
    </w:p>
    <w:p>
      <w:pPr>
        <w:pStyle w:val="BodyText"/>
        <w:spacing w:before="5"/>
        <w:rPr>
          <w:sz w:val="25"/>
        </w:rPr>
      </w:pPr>
    </w:p>
    <w:p>
      <w:pPr>
        <w:pStyle w:val="BodyText"/>
        <w:spacing w:line="259" w:lineRule="auto"/>
        <w:ind w:left="935" w:right="1867"/>
      </w:pPr>
      <w:r>
        <w:rPr/>
        <w:t>Les caractéristiques de l’antenne wifi sont disponibles sous le lien ci-dessous :</w:t>
      </w:r>
      <w:r>
        <w:rPr>
          <w:spacing w:val="-47"/>
        </w:rPr>
        <w:t> </w:t>
      </w:r>
      <w:r>
        <w:rPr>
          <w:color w:val="0562C1"/>
          <w:u w:val="single" w:color="0562C1"/>
        </w:rPr>
        <w:t>https://i.mt.lv/routerboard/files/wAP_ac-170927121818.pdf</w:t>
      </w:r>
    </w:p>
    <w:p>
      <w:pPr>
        <w:pStyle w:val="BodyText"/>
        <w:rPr>
          <w:sz w:val="19"/>
        </w:rPr>
      </w:pPr>
    </w:p>
    <w:p>
      <w:pPr>
        <w:pStyle w:val="BodyText"/>
        <w:spacing w:line="259" w:lineRule="auto" w:before="57"/>
        <w:ind w:left="935" w:right="1257"/>
      </w:pPr>
      <w:r>
        <w:rPr/>
        <w:t>La documentation permettant la configuration de l’antenne via le logiciel intégré est</w:t>
      </w:r>
      <w:r>
        <w:rPr>
          <w:spacing w:val="-47"/>
        </w:rPr>
        <w:t> </w:t>
      </w:r>
      <w:r>
        <w:rPr/>
        <w:t>disponible</w:t>
      </w:r>
      <w:r>
        <w:rPr>
          <w:spacing w:val="1"/>
        </w:rPr>
        <w:t> </w:t>
      </w:r>
      <w:r>
        <w:rPr/>
        <w:t>sous</w:t>
      </w:r>
      <w:r>
        <w:rPr>
          <w:spacing w:val="-2"/>
        </w:rPr>
        <w:t> </w:t>
      </w:r>
      <w:r>
        <w:rPr/>
        <w:t>le</w:t>
      </w:r>
      <w:r>
        <w:rPr>
          <w:spacing w:val="1"/>
        </w:rPr>
        <w:t> </w:t>
      </w:r>
      <w:r>
        <w:rPr/>
        <w:t>lien</w:t>
      </w:r>
      <w:r>
        <w:rPr>
          <w:spacing w:val="-1"/>
        </w:rPr>
        <w:t> </w:t>
      </w:r>
      <w:r>
        <w:rPr/>
        <w:t>ci-dessous</w:t>
      </w:r>
      <w:r>
        <w:rPr>
          <w:spacing w:val="-2"/>
        </w:rPr>
        <w:t> </w:t>
      </w:r>
      <w:r>
        <w:rPr/>
        <w:t>:</w:t>
      </w:r>
    </w:p>
    <w:p>
      <w:pPr>
        <w:pStyle w:val="BodyText"/>
        <w:ind w:left="935"/>
      </w:pPr>
      <w:r>
        <w:rPr>
          <w:color w:val="0562C1"/>
          <w:u w:val="single" w:color="0562C1"/>
        </w:rPr>
        <w:t>https://wiki.mikrotik.com/wiki/Manual:TOC</w:t>
      </w:r>
    </w:p>
    <w:p>
      <w:pPr>
        <w:spacing w:after="0"/>
        <w:sectPr>
          <w:pgSz w:w="11900" w:h="16840"/>
          <w:pgMar w:header="713" w:footer="0" w:top="1620" w:bottom="280" w:left="1200" w:right="960"/>
        </w:sectPr>
      </w:pPr>
    </w:p>
    <w:p>
      <w:pPr>
        <w:pStyle w:val="BodyText"/>
        <w:spacing w:before="12"/>
        <w:rPr>
          <w:sz w:val="18"/>
        </w:rPr>
      </w:pPr>
    </w:p>
    <w:p>
      <w:pPr>
        <w:pStyle w:val="Heading1"/>
        <w:numPr>
          <w:ilvl w:val="0"/>
          <w:numId w:val="2"/>
        </w:numPr>
        <w:tabs>
          <w:tab w:pos="936" w:val="left" w:leader="none"/>
        </w:tabs>
        <w:spacing w:line="240" w:lineRule="auto" w:before="44" w:after="0"/>
        <w:ind w:left="936" w:right="0" w:hanging="361"/>
        <w:jc w:val="left"/>
      </w:pPr>
      <w:r>
        <w:rPr/>
        <w:t>Module</w:t>
      </w:r>
      <w:r>
        <w:rPr>
          <w:spacing w:val="-7"/>
        </w:rPr>
        <w:t> </w:t>
      </w:r>
      <w:r>
        <w:rPr/>
        <w:t>modem/routeur</w:t>
      </w:r>
    </w:p>
    <w:p>
      <w:pPr>
        <w:pStyle w:val="BodyText"/>
        <w:spacing w:before="6"/>
      </w:pPr>
      <w:r>
        <w:rPr/>
        <w:drawing>
          <wp:anchor distT="0" distB="0" distL="0" distR="0" allowOverlap="1" layoutInCell="1" locked="0" behindDoc="0" simplePos="0" relativeHeight="5">
            <wp:simplePos x="0" y="0"/>
            <wp:positionH relativeFrom="page">
              <wp:posOffset>3226307</wp:posOffset>
            </wp:positionH>
            <wp:positionV relativeFrom="paragraph">
              <wp:posOffset>199184</wp:posOffset>
            </wp:positionV>
            <wp:extent cx="1571359" cy="1445895"/>
            <wp:effectExtent l="0" t="0" r="0" b="0"/>
            <wp:wrapTopAndBottom/>
            <wp:docPr id="9" name="image5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0" name="image5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1359" cy="14458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4"/>
        <w:rPr>
          <w:sz w:val="23"/>
        </w:rPr>
      </w:pPr>
    </w:p>
    <w:p>
      <w:pPr>
        <w:pStyle w:val="BodyText"/>
        <w:ind w:left="936"/>
      </w:pPr>
      <w:r>
        <w:rPr/>
        <w:t>La</w:t>
      </w:r>
      <w:r>
        <w:rPr>
          <w:spacing w:val="-2"/>
        </w:rPr>
        <w:t> </w:t>
      </w:r>
      <w:r>
        <w:rPr/>
        <w:t>colonne</w:t>
      </w:r>
      <w:r>
        <w:rPr>
          <w:spacing w:val="-3"/>
        </w:rPr>
        <w:t> </w:t>
      </w:r>
      <w:r>
        <w:rPr/>
        <w:t>est</w:t>
      </w:r>
      <w:r>
        <w:rPr>
          <w:spacing w:val="-3"/>
        </w:rPr>
        <w:t> </w:t>
      </w:r>
      <w:r>
        <w:rPr/>
        <w:t>équipée</w:t>
      </w:r>
      <w:r>
        <w:rPr>
          <w:spacing w:val="-3"/>
        </w:rPr>
        <w:t> </w:t>
      </w:r>
      <w:r>
        <w:rPr/>
        <w:t>d’un</w:t>
      </w:r>
      <w:r>
        <w:rPr>
          <w:spacing w:val="-2"/>
        </w:rPr>
        <w:t> </w:t>
      </w:r>
      <w:r>
        <w:rPr/>
        <w:t>capot</w:t>
      </w:r>
      <w:r>
        <w:rPr>
          <w:spacing w:val="-4"/>
        </w:rPr>
        <w:t> </w:t>
      </w:r>
      <w:r>
        <w:rPr/>
        <w:t>contenant</w:t>
      </w:r>
      <w:r>
        <w:rPr>
          <w:spacing w:val="-1"/>
        </w:rPr>
        <w:t> </w:t>
      </w:r>
      <w:r>
        <w:rPr/>
        <w:t>un</w:t>
      </w:r>
      <w:r>
        <w:rPr>
          <w:spacing w:val="-2"/>
        </w:rPr>
        <w:t> </w:t>
      </w:r>
      <w:r>
        <w:rPr/>
        <w:t>routeur</w:t>
      </w:r>
      <w:r>
        <w:rPr>
          <w:spacing w:val="-1"/>
        </w:rPr>
        <w:t> </w:t>
      </w:r>
      <w:r>
        <w:rPr/>
        <w:t>et</w:t>
      </w:r>
      <w:r>
        <w:rPr>
          <w:spacing w:val="-2"/>
        </w:rPr>
        <w:t> </w:t>
      </w:r>
      <w:r>
        <w:rPr/>
        <w:t>une antenne</w:t>
      </w:r>
      <w:r>
        <w:rPr>
          <w:spacing w:val="-3"/>
        </w:rPr>
        <w:t> </w:t>
      </w:r>
      <w:r>
        <w:rPr/>
        <w:t>GPRS/WIFI.</w:t>
      </w:r>
    </w:p>
    <w:p>
      <w:pPr>
        <w:pStyle w:val="BodyText"/>
        <w:spacing w:line="259" w:lineRule="auto" w:before="20"/>
        <w:ind w:left="936" w:right="567"/>
      </w:pPr>
      <w:r>
        <w:rPr/>
        <w:t>Cette option permet d’avoir un réseau connecté à internet et de pouvoir le partager en wifi.</w:t>
      </w:r>
      <w:r>
        <w:rPr>
          <w:spacing w:val="-47"/>
        </w:rPr>
        <w:t> </w:t>
      </w:r>
      <w:r>
        <w:rPr/>
        <w:t>La</w:t>
      </w:r>
      <w:r>
        <w:rPr>
          <w:spacing w:val="-1"/>
        </w:rPr>
        <w:t> </w:t>
      </w:r>
      <w:r>
        <w:rPr/>
        <w:t>connexion</w:t>
      </w:r>
      <w:r>
        <w:rPr>
          <w:spacing w:val="-1"/>
        </w:rPr>
        <w:t> </w:t>
      </w:r>
      <w:r>
        <w:rPr/>
        <w:t>à</w:t>
      </w:r>
      <w:r>
        <w:rPr>
          <w:spacing w:val="-1"/>
        </w:rPr>
        <w:t> </w:t>
      </w:r>
      <w:r>
        <w:rPr/>
        <w:t>internet</w:t>
      </w:r>
      <w:r>
        <w:rPr>
          <w:spacing w:val="-2"/>
        </w:rPr>
        <w:t> </w:t>
      </w:r>
      <w:r>
        <w:rPr/>
        <w:t>se</w:t>
      </w:r>
      <w:r>
        <w:rPr>
          <w:spacing w:val="-2"/>
        </w:rPr>
        <w:t> </w:t>
      </w:r>
      <w:r>
        <w:rPr/>
        <w:t>fera</w:t>
      </w:r>
      <w:r>
        <w:rPr>
          <w:spacing w:val="-1"/>
        </w:rPr>
        <w:t> </w:t>
      </w:r>
      <w:r>
        <w:rPr/>
        <w:t>à l’aide</w:t>
      </w:r>
      <w:r>
        <w:rPr>
          <w:spacing w:val="1"/>
        </w:rPr>
        <w:t> </w:t>
      </w:r>
      <w:r>
        <w:rPr/>
        <w:t>d’une carte</w:t>
      </w:r>
      <w:r>
        <w:rPr>
          <w:spacing w:val="1"/>
        </w:rPr>
        <w:t> </w:t>
      </w:r>
      <w:r>
        <w:rPr/>
        <w:t>SIM</w:t>
      </w:r>
      <w:r>
        <w:rPr>
          <w:spacing w:val="1"/>
        </w:rPr>
        <w:t> </w:t>
      </w:r>
      <w:r>
        <w:rPr/>
        <w:t>non</w:t>
      </w:r>
      <w:r>
        <w:rPr>
          <w:spacing w:val="-4"/>
        </w:rPr>
        <w:t> </w:t>
      </w:r>
      <w:r>
        <w:rPr/>
        <w:t>fournie</w:t>
      </w:r>
      <w:r>
        <w:rPr>
          <w:spacing w:val="-2"/>
        </w:rPr>
        <w:t> </w:t>
      </w:r>
      <w:r>
        <w:rPr/>
        <w:t>par Eclatec.</w:t>
      </w:r>
    </w:p>
    <w:p>
      <w:pPr>
        <w:pStyle w:val="BodyText"/>
        <w:spacing w:before="10"/>
        <w:rPr>
          <w:sz w:val="23"/>
        </w:rPr>
      </w:pPr>
    </w:p>
    <w:p>
      <w:pPr>
        <w:pStyle w:val="BodyText"/>
        <w:spacing w:line="256" w:lineRule="auto"/>
        <w:ind w:left="935" w:right="1589"/>
      </w:pPr>
      <w:r>
        <w:rPr/>
        <w:t>La fiche de démarrage rapide est disponible sous le lien ci-dessous :</w:t>
      </w:r>
      <w:r>
        <w:rPr>
          <w:spacing w:val="1"/>
        </w:rPr>
        <w:t> </w:t>
      </w:r>
      <w:r>
        <w:rPr>
          <w:color w:val="0562C1"/>
          <w:spacing w:val="-1"/>
          <w:u w:val="single" w:color="0562C1"/>
        </w:rPr>
        <w:t>https://cradlepoint.com/sites/default/files/upload-file/1100-qsg-full-082017.pdf</w:t>
      </w:r>
    </w:p>
    <w:p>
      <w:pPr>
        <w:pStyle w:val="BodyText"/>
        <w:spacing w:before="6"/>
        <w:rPr>
          <w:sz w:val="19"/>
        </w:rPr>
      </w:pPr>
    </w:p>
    <w:p>
      <w:pPr>
        <w:pStyle w:val="BodyText"/>
        <w:spacing w:line="259" w:lineRule="auto" w:before="56"/>
        <w:ind w:left="935" w:right="2738"/>
      </w:pPr>
      <w:r>
        <w:rPr/>
        <w:t>La fiche technique du routeur est disponible sous le lien ci-dessous :</w:t>
      </w:r>
      <w:r>
        <w:rPr>
          <w:spacing w:val="-47"/>
        </w:rPr>
        <w:t> </w:t>
      </w:r>
      <w:r>
        <w:rPr>
          <w:color w:val="0562C1"/>
          <w:u w:val="single" w:color="0562C1"/>
        </w:rPr>
        <w:t>https://cradlepoint.com/sites/default/files/upload-</w:t>
      </w:r>
      <w:r>
        <w:rPr>
          <w:color w:val="0562C1"/>
          <w:spacing w:val="1"/>
        </w:rPr>
        <w:t> </w:t>
      </w:r>
      <w:r>
        <w:rPr>
          <w:color w:val="0562C1"/>
          <w:u w:val="single" w:color="0562C1"/>
        </w:rPr>
        <w:t>file/cradlepoint_ibr1100_spec_sheet_3.pdf</w:t>
      </w:r>
    </w:p>
    <w:p>
      <w:pPr>
        <w:pStyle w:val="BodyText"/>
        <w:spacing w:before="1"/>
        <w:rPr>
          <w:sz w:val="19"/>
        </w:rPr>
      </w:pPr>
    </w:p>
    <w:p>
      <w:pPr>
        <w:pStyle w:val="BodyText"/>
        <w:spacing w:line="259" w:lineRule="auto" w:before="56"/>
        <w:ind w:left="935" w:right="677"/>
      </w:pPr>
      <w:r>
        <w:rPr/>
        <w:t>Le manuel permettant de configurer le routeur se trouve sous le lien ci-dessous :</w:t>
      </w:r>
      <w:r>
        <w:rPr>
          <w:spacing w:val="1"/>
        </w:rPr>
        <w:t> </w:t>
      </w:r>
      <w:r>
        <w:rPr>
          <w:color w:val="0562C1"/>
          <w:spacing w:val="-1"/>
          <w:u w:val="single" w:color="0562C1"/>
        </w:rPr>
        <w:t>https://cradlepoint.com/sites/default/files/upload-file/cradlepoint_ibr1100_manual_4.pdf</w:t>
      </w:r>
    </w:p>
    <w:p>
      <w:pPr>
        <w:pStyle w:val="BodyText"/>
        <w:spacing w:before="1"/>
        <w:rPr>
          <w:sz w:val="19"/>
        </w:rPr>
      </w:pPr>
    </w:p>
    <w:p>
      <w:pPr>
        <w:pStyle w:val="BodyText"/>
        <w:spacing w:line="259" w:lineRule="auto" w:before="56"/>
        <w:ind w:left="935" w:right="469"/>
      </w:pPr>
      <w:r>
        <w:rPr/>
        <w:t>La fiche technique de l’antenne utilisée se trouve dans le document ci-dessous :</w:t>
      </w:r>
      <w:r>
        <w:rPr>
          <w:spacing w:val="1"/>
        </w:rPr>
        <w:t> </w:t>
      </w:r>
      <w:r>
        <w:rPr>
          <w:color w:val="0562C1"/>
          <w:u w:val="single" w:color="0562C1"/>
        </w:rPr>
        <w:t>http://www.panorama-</w:t>
      </w:r>
      <w:r>
        <w:rPr>
          <w:color w:val="0562C1"/>
          <w:spacing w:val="1"/>
        </w:rPr>
        <w:t> </w:t>
      </w:r>
      <w:r>
        <w:rPr>
          <w:color w:val="0562C1"/>
          <w:spacing w:val="-1"/>
          <w:u w:val="single" w:color="0562C1"/>
        </w:rPr>
        <w:t>antennas.com/site/index.php?route=product/product&amp;product_id=70&amp;search=MiMo&amp;descr</w:t>
      </w:r>
      <w:r>
        <w:rPr>
          <w:color w:val="0562C1"/>
        </w:rPr>
        <w:t> </w:t>
      </w:r>
      <w:r>
        <w:rPr>
          <w:color w:val="0562C1"/>
          <w:u w:val="single" w:color="0562C1"/>
        </w:rPr>
        <w:t>iption=1</w:t>
      </w: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24"/>
        </w:rPr>
      </w:pPr>
    </w:p>
    <w:p>
      <w:pPr>
        <w:pStyle w:val="Heading1"/>
        <w:numPr>
          <w:ilvl w:val="0"/>
          <w:numId w:val="2"/>
        </w:numPr>
        <w:tabs>
          <w:tab w:pos="936" w:val="left" w:leader="none"/>
        </w:tabs>
        <w:spacing w:line="240" w:lineRule="auto" w:before="44" w:after="0"/>
        <w:ind w:left="936" w:right="0" w:hanging="361"/>
        <w:jc w:val="left"/>
      </w:pPr>
      <w:r>
        <w:rPr/>
        <w:drawing>
          <wp:anchor distT="0" distB="0" distL="0" distR="0" allowOverlap="1" layoutInCell="1" locked="0" behindDoc="0" simplePos="0" relativeHeight="6">
            <wp:simplePos x="0" y="0"/>
            <wp:positionH relativeFrom="page">
              <wp:posOffset>3453384</wp:posOffset>
            </wp:positionH>
            <wp:positionV relativeFrom="paragraph">
              <wp:posOffset>268853</wp:posOffset>
            </wp:positionV>
            <wp:extent cx="1107947" cy="900684"/>
            <wp:effectExtent l="0" t="0" r="0" b="0"/>
            <wp:wrapTopAndBottom/>
            <wp:docPr id="11" name="image6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2" name="image6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7947" cy="9006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Switch</w:t>
      </w:r>
      <w:r>
        <w:rPr>
          <w:spacing w:val="-4"/>
        </w:rPr>
        <w:t> </w:t>
      </w:r>
      <w:r>
        <w:rPr/>
        <w:t>POE</w:t>
      </w:r>
    </w:p>
    <w:p>
      <w:pPr>
        <w:pStyle w:val="BodyText"/>
        <w:spacing w:line="259" w:lineRule="auto"/>
        <w:ind w:left="936" w:right="601"/>
      </w:pPr>
      <w:r>
        <w:rPr/>
        <w:t>Le switch POE est utilisé dans les cas où il est nécessaire de relier plusieurs appareil IP sur le</w:t>
      </w:r>
      <w:r>
        <w:rPr>
          <w:spacing w:val="-47"/>
        </w:rPr>
        <w:t> </w:t>
      </w:r>
      <w:r>
        <w:rPr/>
        <w:t>réseau</w:t>
      </w:r>
      <w:r>
        <w:rPr>
          <w:spacing w:val="-1"/>
        </w:rPr>
        <w:t> </w:t>
      </w:r>
      <w:r>
        <w:rPr/>
        <w:t>de</w:t>
      </w:r>
      <w:r>
        <w:rPr>
          <w:spacing w:val="-2"/>
        </w:rPr>
        <w:t> </w:t>
      </w:r>
      <w:r>
        <w:rPr/>
        <w:t>la colonne.</w:t>
      </w:r>
    </w:p>
    <w:p>
      <w:pPr>
        <w:pStyle w:val="BodyText"/>
        <w:spacing w:before="9"/>
        <w:rPr>
          <w:sz w:val="23"/>
        </w:rPr>
      </w:pPr>
    </w:p>
    <w:p>
      <w:pPr>
        <w:pStyle w:val="BodyText"/>
        <w:spacing w:line="256" w:lineRule="auto"/>
        <w:ind w:left="935" w:right="2216"/>
      </w:pPr>
      <w:r>
        <w:rPr/>
        <w:t>La fiche technique du switch est disponible sous le lien ci-dessous :</w:t>
      </w:r>
      <w:r>
        <w:rPr>
          <w:spacing w:val="1"/>
        </w:rPr>
        <w:t> </w:t>
      </w:r>
      <w:r>
        <w:rPr>
          <w:color w:val="0562C1"/>
          <w:spacing w:val="-1"/>
          <w:u w:val="single" w:color="0562C1"/>
        </w:rPr>
        <w:t>https://</w:t>
      </w:r>
      <w:hyperlink r:id="rId19">
        <w:r>
          <w:rPr>
            <w:color w:val="0562C1"/>
            <w:spacing w:val="-1"/>
            <w:u w:val="single" w:color="0562C1"/>
          </w:rPr>
          <w:t>www.planet.com.tw/storage/products/32358/C-ISW-504PS_s.pdf</w:t>
        </w:r>
      </w:hyperlink>
    </w:p>
    <w:p>
      <w:pPr>
        <w:pStyle w:val="BodyText"/>
        <w:spacing w:before="6"/>
        <w:rPr>
          <w:sz w:val="19"/>
        </w:rPr>
      </w:pPr>
    </w:p>
    <w:p>
      <w:pPr>
        <w:pStyle w:val="BodyText"/>
        <w:spacing w:line="259" w:lineRule="auto" w:before="56"/>
        <w:ind w:left="935" w:right="1033"/>
      </w:pPr>
      <w:r>
        <w:rPr/>
        <w:t>Le manuel d’utilisation est disponible sous le lien ci-dessous :</w:t>
      </w:r>
      <w:r>
        <w:rPr>
          <w:spacing w:val="1"/>
        </w:rPr>
        <w:t> </w:t>
      </w:r>
      <w:r>
        <w:rPr>
          <w:color w:val="0562C1"/>
          <w:spacing w:val="-1"/>
          <w:u w:val="single" w:color="0562C1"/>
        </w:rPr>
        <w:t>https://</w:t>
      </w:r>
      <w:hyperlink r:id="rId20">
        <w:r>
          <w:rPr>
            <w:color w:val="0562C1"/>
            <w:spacing w:val="-1"/>
            <w:u w:val="single" w:color="0562C1"/>
          </w:rPr>
          <w:t>www.planet.com.tw/storage/products/32358/EM-ISW5xxPS%20Series_1.0.pdf</w:t>
        </w:r>
      </w:hyperlink>
    </w:p>
    <w:sectPr>
      <w:pgSz w:w="11900" w:h="16840"/>
      <w:pgMar w:header="713" w:footer="0" w:top="1620" w:bottom="280" w:left="1200" w:right="9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  <w:font w:name="Arial">
    <w:altName w:val="Arial"/>
    <w:charset w:val="1"/>
    <w:family w:val="swiss"/>
    <w:pitch w:val="variable"/>
  </w:font>
  <w:font w:name="Calibri">
    <w:altName w:val="Calibri"/>
    <w:charset w:val="1"/>
    <w:family w:val="roman"/>
    <w:pitch w:val="variable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73.680pt;margin-top:35.399616pt;width:467.8pt;height:46.2pt;mso-position-horizontal-relative:page;mso-position-vertical-relative:page;z-index:15728640" type="#_x0000_t202" filled="false" stroked="false">
          <v:textbox inset="0,0,0,0">
            <w:txbxContent>
              <w:tbl>
                <w:tblPr>
                  <w:tblW w:w="0" w:type="auto"/>
                  <w:jc w:val="left"/>
                  <w:tblInd w:w="5" w:type="dxa"/>
                  <w:tbl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insideH w:val="single" w:sz="4" w:space="0" w:color="000000"/>
                    <w:insideV w:val="single" w:sz="4" w:space="0" w:color="000000"/>
                  </w:tblBorders>
                  <w:tblLayout w:type="fixed"/>
                  <w:tblCellMar>
                    <w:top w:w="0" w:type="dxa"/>
                    <w:left w:w="0" w:type="dxa"/>
                    <w:bottom w:w="0" w:type="dxa"/>
                    <w:right w:w="0" w:type="dxa"/>
                  </w:tblCellMar>
                  <w:tblLook w:val="01E0"/>
                </w:tblPr>
                <w:tblGrid>
                  <w:gridCol w:w="2400"/>
                  <w:gridCol w:w="4282"/>
                  <w:gridCol w:w="2660"/>
                </w:tblGrid>
                <w:tr>
                  <w:trPr>
                    <w:trHeight w:val="637" w:hRule="atLeast"/>
                  </w:trPr>
                  <w:tc>
                    <w:tcPr>
                      <w:tcW w:w="2400" w:type="dxa"/>
                      <w:vMerge w:val="restart"/>
                    </w:tcPr>
                    <w:p>
                      <w:pPr>
                        <w:pStyle w:val="TableParagraph"/>
                        <w:rPr>
                          <w:rFonts w:ascii="Times New Roman"/>
                          <w:sz w:val="22"/>
                        </w:rPr>
                      </w:pPr>
                    </w:p>
                  </w:tc>
                  <w:tc>
                    <w:tcPr>
                      <w:tcW w:w="4282" w:type="dxa"/>
                    </w:tcPr>
                    <w:p>
                      <w:pPr>
                        <w:pStyle w:val="TableParagraph"/>
                        <w:spacing w:before="129"/>
                        <w:ind w:left="230"/>
                        <w:rPr>
                          <w:b/>
                          <w:sz w:val="32"/>
                        </w:rPr>
                      </w:pPr>
                      <w:r>
                        <w:rPr>
                          <w:b/>
                          <w:sz w:val="32"/>
                        </w:rPr>
                        <w:t>Mise</w:t>
                      </w:r>
                      <w:r>
                        <w:rPr>
                          <w:b/>
                          <w:spacing w:val="-3"/>
                          <w:sz w:val="32"/>
                        </w:rPr>
                        <w:t> </w:t>
                      </w:r>
                      <w:r>
                        <w:rPr>
                          <w:b/>
                          <w:sz w:val="32"/>
                        </w:rPr>
                        <w:t>en</w:t>
                      </w:r>
                      <w:r>
                        <w:rPr>
                          <w:b/>
                          <w:spacing w:val="-3"/>
                          <w:sz w:val="32"/>
                        </w:rPr>
                        <w:t> </w:t>
                      </w:r>
                      <w:r>
                        <w:rPr>
                          <w:b/>
                          <w:sz w:val="32"/>
                        </w:rPr>
                        <w:t>service Universo</w:t>
                      </w:r>
                    </w:p>
                  </w:tc>
                  <w:tc>
                    <w:tcPr>
                      <w:tcW w:w="2660" w:type="dxa"/>
                    </w:tcPr>
                    <w:p>
                      <w:pPr>
                        <w:pStyle w:val="TableParagraph"/>
                        <w:spacing w:line="227" w:lineRule="exact"/>
                        <w:ind w:left="68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Rapport</w:t>
                      </w:r>
                      <w:r>
                        <w:rPr>
                          <w:b/>
                          <w:spacing w:val="-4"/>
                          <w:sz w:val="20"/>
                        </w:rPr>
                        <w:t> </w:t>
                      </w:r>
                      <w:r>
                        <w:rPr>
                          <w:b/>
                          <w:sz w:val="20"/>
                        </w:rPr>
                        <w:t>N°:</w:t>
                      </w:r>
                    </w:p>
                    <w:p>
                      <w:pPr>
                        <w:pStyle w:val="TableParagraph"/>
                        <w:ind w:left="68"/>
                        <w:rPr>
                          <w:rFonts w:ascii="Arial MT"/>
                          <w:sz w:val="20"/>
                        </w:rPr>
                      </w:pPr>
                      <w:r>
                        <w:rPr>
                          <w:rFonts w:ascii="Arial MT"/>
                          <w:sz w:val="20"/>
                        </w:rPr>
                        <w:t>2018/NT/LED/134_A</w:t>
                      </w:r>
                    </w:p>
                  </w:tc>
                </w:tr>
                <w:tr>
                  <w:trPr>
                    <w:trHeight w:val="256" w:hRule="atLeast"/>
                  </w:trPr>
                  <w:tc>
                    <w:tcPr>
                      <w:tcW w:w="2400" w:type="dxa"/>
                      <w:vMerge/>
                      <w:tcBorders>
                        <w:top w:val="nil"/>
                      </w:tcBorders>
                    </w:tcPr>
                    <w:p>
                      <w:pPr>
                        <w:rPr>
                          <w:sz w:val="2"/>
                          <w:szCs w:val="2"/>
                        </w:rPr>
                      </w:pPr>
                    </w:p>
                  </w:tc>
                  <w:tc>
                    <w:tcPr>
                      <w:tcW w:w="4282" w:type="dxa"/>
                    </w:tcPr>
                    <w:p>
                      <w:pPr>
                        <w:pStyle w:val="TableParagraph"/>
                        <w:spacing w:line="227" w:lineRule="exact" w:before="9"/>
                        <w:ind w:left="71"/>
                        <w:rPr>
                          <w:rFonts w:ascii="Arial MT" w:hAnsi="Arial MT"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Rédacteur</w:t>
                      </w:r>
                      <w:r>
                        <w:rPr>
                          <w:b/>
                          <w:spacing w:val="-4"/>
                          <w:sz w:val="20"/>
                        </w:rPr>
                        <w:t> </w:t>
                      </w:r>
                      <w:r>
                        <w:rPr>
                          <w:rFonts w:ascii="Arial MT" w:hAnsi="Arial MT"/>
                          <w:sz w:val="20"/>
                        </w:rPr>
                        <w:t>:</w:t>
                      </w:r>
                      <w:r>
                        <w:rPr>
                          <w:rFonts w:ascii="Arial MT" w:hAnsi="Arial MT"/>
                          <w:spacing w:val="-1"/>
                          <w:sz w:val="20"/>
                        </w:rPr>
                        <w:t> </w:t>
                      </w:r>
                      <w:r>
                        <w:rPr>
                          <w:rFonts w:ascii="Arial MT" w:hAnsi="Arial MT"/>
                          <w:sz w:val="20"/>
                        </w:rPr>
                        <w:t>PY</w:t>
                      </w:r>
                      <w:r>
                        <w:rPr>
                          <w:rFonts w:ascii="Arial MT" w:hAnsi="Arial MT"/>
                          <w:spacing w:val="-4"/>
                          <w:sz w:val="20"/>
                        </w:rPr>
                        <w:t> </w:t>
                      </w:r>
                      <w:r>
                        <w:rPr>
                          <w:rFonts w:ascii="Arial MT" w:hAnsi="Arial MT"/>
                          <w:sz w:val="20"/>
                        </w:rPr>
                        <w:t>BALME</w:t>
                      </w:r>
                    </w:p>
                  </w:tc>
                  <w:tc>
                    <w:tcPr>
                      <w:tcW w:w="2660" w:type="dxa"/>
                    </w:tcPr>
                    <w:p>
                      <w:pPr>
                        <w:pStyle w:val="TableParagraph"/>
                        <w:spacing w:line="227" w:lineRule="exact" w:before="9"/>
                        <w:ind w:left="68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Date</w:t>
                      </w:r>
                      <w:r>
                        <w:rPr>
                          <w:b/>
                          <w:spacing w:val="-4"/>
                          <w:sz w:val="20"/>
                        </w:rPr>
                        <w:t> </w:t>
                      </w:r>
                      <w:r>
                        <w:rPr>
                          <w:b/>
                          <w:sz w:val="20"/>
                        </w:rPr>
                        <w:t>:</w:t>
                      </w:r>
                      <w:r>
                        <w:rPr>
                          <w:b/>
                          <w:spacing w:val="-2"/>
                          <w:sz w:val="20"/>
                        </w:rPr>
                        <w:t> </w:t>
                      </w:r>
                      <w:r>
                        <w:rPr>
                          <w:b/>
                          <w:sz w:val="20"/>
                        </w:rPr>
                        <w:t>19/06/2018</w:t>
                      </w:r>
                    </w:p>
                  </w:tc>
                </w:tr>
              </w:tbl>
              <w:p>
                <w:pPr>
                  <w:pStyle w:val="BodyText"/>
                </w:pPr>
              </w:p>
            </w:txbxContent>
          </v:textbox>
          <w10:wrap type="none"/>
        </v:shape>
      </w:pict>
    </w:r>
    <w:r>
      <w:rPr/>
      <w:drawing>
        <wp:anchor distT="0" distB="0" distL="0" distR="0" allowOverlap="1" layoutInCell="1" locked="0" behindDoc="1" simplePos="0" relativeHeight="487428096">
          <wp:simplePos x="0" y="0"/>
          <wp:positionH relativeFrom="page">
            <wp:posOffset>1008888</wp:posOffset>
          </wp:positionH>
          <wp:positionV relativeFrom="page">
            <wp:posOffset>536442</wp:posOffset>
          </wp:positionV>
          <wp:extent cx="1350264" cy="387096"/>
          <wp:effectExtent l="0" t="0" r="0" b="0"/>
          <wp:wrapNone/>
          <wp:docPr id="1" name="image1.png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350264" cy="387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1"/>
      <w:numFmt w:val="decimal"/>
      <w:lvlText w:val="%1."/>
      <w:lvlJc w:val="left"/>
      <w:pPr>
        <w:ind w:left="936" w:hanging="360"/>
        <w:jc w:val="left"/>
      </w:pPr>
      <w:rPr>
        <w:rFonts w:hint="default"/>
        <w:spacing w:val="-1"/>
        <w:w w:val="100"/>
        <w:lang w:val="fr-FR" w:eastAsia="en-US" w:bidi="ar-SA"/>
      </w:rPr>
    </w:lvl>
    <w:lvl w:ilvl="1">
      <w:start w:val="1"/>
      <w:numFmt w:val="lowerLetter"/>
      <w:lvlText w:val="%2."/>
      <w:lvlJc w:val="left"/>
      <w:pPr>
        <w:ind w:left="1656" w:hanging="360"/>
        <w:jc w:val="left"/>
      </w:pPr>
      <w:rPr>
        <w:rFonts w:hint="default" w:ascii="Calibri" w:hAnsi="Calibri" w:eastAsia="Calibri" w:cs="Calibri"/>
        <w:spacing w:val="-1"/>
        <w:w w:val="100"/>
        <w:sz w:val="22"/>
        <w:szCs w:val="22"/>
        <w:lang w:val="fr-FR" w:eastAsia="en-US" w:bidi="ar-SA"/>
      </w:rPr>
    </w:lvl>
    <w:lvl w:ilvl="2">
      <w:start w:val="0"/>
      <w:numFmt w:val="bullet"/>
      <w:lvlText w:val="•"/>
      <w:lvlJc w:val="left"/>
      <w:pPr>
        <w:ind w:left="2557" w:hanging="360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3455" w:hanging="360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4353" w:hanging="360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5251" w:hanging="360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6148" w:hanging="360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7046" w:hanging="360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7944" w:hanging="360"/>
      </w:pPr>
      <w:rPr>
        <w:rFonts w:hint="default"/>
        <w:lang w:val="fr-FR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936" w:hanging="360"/>
        <w:jc w:val="left"/>
      </w:pPr>
      <w:rPr>
        <w:rFonts w:hint="default" w:ascii="Calibri" w:hAnsi="Calibri" w:eastAsia="Calibri" w:cs="Calibri"/>
        <w:w w:val="100"/>
        <w:sz w:val="22"/>
        <w:szCs w:val="22"/>
        <w:lang w:val="fr-FR" w:eastAsia="en-US" w:bidi="ar-SA"/>
      </w:rPr>
    </w:lvl>
    <w:lvl w:ilvl="1">
      <w:start w:val="1"/>
      <w:numFmt w:val="lowerLetter"/>
      <w:lvlText w:val="%2."/>
      <w:lvlJc w:val="left"/>
      <w:pPr>
        <w:ind w:left="1656" w:hanging="360"/>
        <w:jc w:val="left"/>
      </w:pPr>
      <w:rPr>
        <w:rFonts w:hint="default" w:ascii="Calibri" w:hAnsi="Calibri" w:eastAsia="Calibri" w:cs="Calibri"/>
        <w:spacing w:val="-1"/>
        <w:w w:val="100"/>
        <w:sz w:val="22"/>
        <w:szCs w:val="22"/>
        <w:lang w:val="fr-FR" w:eastAsia="en-US" w:bidi="ar-SA"/>
      </w:rPr>
    </w:lvl>
    <w:lvl w:ilvl="2">
      <w:start w:val="0"/>
      <w:numFmt w:val="bullet"/>
      <w:lvlText w:val="•"/>
      <w:lvlJc w:val="left"/>
      <w:pPr>
        <w:ind w:left="2557" w:hanging="360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3455" w:hanging="360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4353" w:hanging="360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5251" w:hanging="360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6148" w:hanging="360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7046" w:hanging="360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7944" w:hanging="360"/>
      </w:pPr>
      <w:rPr>
        <w:rFonts w:hint="default"/>
        <w:lang w:val="fr-FR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  <w:lang w:val="fr-FR" w:eastAsia="en-US" w:bidi="ar-SA"/>
    </w:rPr>
  </w:style>
  <w:style w:styleId="BodyText" w:type="paragraph">
    <w:name w:val="Body Text"/>
    <w:basedOn w:val="Normal"/>
    <w:uiPriority w:val="1"/>
    <w:qFormat/>
    <w:pPr/>
    <w:rPr>
      <w:rFonts w:ascii="Calibri" w:hAnsi="Calibri" w:eastAsia="Calibri" w:cs="Calibri"/>
      <w:sz w:val="22"/>
      <w:szCs w:val="22"/>
      <w:lang w:val="fr-FR" w:eastAsia="en-US" w:bidi="ar-SA"/>
    </w:rPr>
  </w:style>
  <w:style w:styleId="Heading1" w:type="paragraph">
    <w:name w:val="Heading 1"/>
    <w:basedOn w:val="Normal"/>
    <w:uiPriority w:val="1"/>
    <w:qFormat/>
    <w:pPr>
      <w:spacing w:before="44"/>
      <w:ind w:left="936" w:hanging="361"/>
      <w:outlineLvl w:val="1"/>
    </w:pPr>
    <w:rPr>
      <w:rFonts w:ascii="Calibri" w:hAnsi="Calibri" w:eastAsia="Calibri" w:cs="Calibri"/>
      <w:sz w:val="28"/>
      <w:szCs w:val="28"/>
      <w:lang w:val="fr-FR" w:eastAsia="en-US" w:bidi="ar-SA"/>
    </w:rPr>
  </w:style>
  <w:style w:styleId="Title" w:type="paragraph">
    <w:name w:val="Title"/>
    <w:basedOn w:val="Normal"/>
    <w:uiPriority w:val="1"/>
    <w:qFormat/>
    <w:pPr>
      <w:spacing w:before="19"/>
      <w:ind w:left="107"/>
    </w:pPr>
    <w:rPr>
      <w:rFonts w:ascii="Calibri" w:hAnsi="Calibri" w:eastAsia="Calibri" w:cs="Calibri"/>
      <w:sz w:val="32"/>
      <w:szCs w:val="32"/>
      <w:lang w:val="fr-FR" w:eastAsia="en-US" w:bidi="ar-SA"/>
    </w:rPr>
  </w:style>
  <w:style w:styleId="ListParagraph" w:type="paragraph">
    <w:name w:val="List Paragraph"/>
    <w:basedOn w:val="Normal"/>
    <w:uiPriority w:val="1"/>
    <w:qFormat/>
    <w:pPr>
      <w:spacing w:before="22"/>
      <w:ind w:left="936" w:hanging="361"/>
    </w:pPr>
    <w:rPr>
      <w:rFonts w:ascii="Calibri" w:hAnsi="Calibri" w:eastAsia="Calibri" w:cs="Calibri"/>
      <w:lang w:val="fr-FR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Arial" w:hAnsi="Arial" w:eastAsia="Arial" w:cs="Arial"/>
      <w:lang w:val="fr-FR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image" Target="media/image2.jpeg"/><Relationship Id="rId7" Type="http://schemas.openxmlformats.org/officeDocument/2006/relationships/hyperlink" Target="http://www.hanwhasecurity.com/media/attachment/file/d/a/datasheet_xnb-6001_sla-" TargetMode="External"/><Relationship Id="rId8" Type="http://schemas.openxmlformats.org/officeDocument/2006/relationships/hyperlink" Target="http://www.hanwhasecurity.com/wisenet-ip-installer/" TargetMode="External"/><Relationship Id="rId9" Type="http://schemas.openxmlformats.org/officeDocument/2006/relationships/hyperlink" Target="http://www.eos.com.au/pub/media/doc/wisenet/Manuals_XNB-6001_171206_EN.pdf" TargetMode="External"/><Relationship Id="rId10" Type="http://schemas.openxmlformats.org/officeDocument/2006/relationships/image" Target="media/image3.jpeg"/><Relationship Id="rId11" Type="http://schemas.openxmlformats.org/officeDocument/2006/relationships/hyperlink" Target="http://www.ateis.com/content/_documents/application-sono-rue.pdf" TargetMode="External"/><Relationship Id="rId12" Type="http://schemas.openxmlformats.org/officeDocument/2006/relationships/hyperlink" Target="http://www.ateis.com/content/_documents/FT%20FR_TERRA_EXA_V4.0.pdf" TargetMode="External"/><Relationship Id="rId13" Type="http://schemas.openxmlformats.org/officeDocument/2006/relationships/hyperlink" Target="http://www.ateis.com/content/_documents/FT%20FR_TERRA_IEX_V3.0.pdf" TargetMode="External"/><Relationship Id="rId14" Type="http://schemas.openxmlformats.org/officeDocument/2006/relationships/hyperlink" Target="http://www.ateis.com/content/_documents/VOX%40%20Manuel%20utilisateur%201.3_TERRA" TargetMode="External"/><Relationship Id="rId15" Type="http://schemas.openxmlformats.org/officeDocument/2006/relationships/hyperlink" Target="http://www.ateis.com/content/_documents/FT%20FR_VOXA-D-V2.0.pdf" TargetMode="External"/><Relationship Id="rId16" Type="http://schemas.openxmlformats.org/officeDocument/2006/relationships/image" Target="media/image4.jpeg"/><Relationship Id="rId17" Type="http://schemas.openxmlformats.org/officeDocument/2006/relationships/image" Target="media/image5.jpeg"/><Relationship Id="rId18" Type="http://schemas.openxmlformats.org/officeDocument/2006/relationships/image" Target="media/image6.png"/><Relationship Id="rId19" Type="http://schemas.openxmlformats.org/officeDocument/2006/relationships/hyperlink" Target="http://www.planet.com.tw/storage/products/32358/C-ISW-504PS_s.pdf" TargetMode="External"/><Relationship Id="rId20" Type="http://schemas.openxmlformats.org/officeDocument/2006/relationships/hyperlink" Target="http://www.planet.com.tw/storage/products/32358/EM-ISW5xxPS%20Series_1.0.pdf" TargetMode="External"/><Relationship Id="rId21" Type="http://schemas.openxmlformats.org/officeDocument/2006/relationships/numbering" Target="numbering.xml"/></Relationships>
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image" Target="media/image1.pn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pierre-yves.balme</dc:creator>
  <dc:title>Mise en service UNIVERSO revA</dc:title>
  <dcterms:created xsi:type="dcterms:W3CDTF">2024-10-29T14:32:31Z</dcterms:created>
  <dcterms:modified xsi:type="dcterms:W3CDTF">2024-10-29T14:32:31Z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2019-03-05T00:00:00Z</vt:filetime>
  </property>
  <property fmtid="{D5CDD505-2E9C-101B-9397-08002B2CF9AE}" pid="3" name="Creator">
    <vt:lpwstr>PDFCreator 2.3.0.103</vt:lpwstr>
  </property>
  <property fmtid="{D5CDD505-2E9C-101B-9397-08002B2CF9AE}" pid="4" name="LastSaved">
    <vt:filetime>2024-10-29T00:00:00Z</vt:filetime>
  </property>
</Properties>
</file>